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80" w:after="480" w:line="288" w:lineRule="auto"/>
        <w:ind w:left="0"/>
        <w:jc w:val="center"/>
        <w:rPr>
          <w:rFonts w:hint="eastAsia" w:ascii="宋体" w:hAnsi="宋体" w:eastAsia="宋体" w:cs="宋体"/>
          <w:b/>
          <w:sz w:val="36"/>
          <w:szCs w:val="36"/>
          <w:lang w:eastAsia="zh-CN"/>
        </w:rPr>
      </w:pPr>
      <w:r>
        <w:rPr>
          <w:rFonts w:hint="eastAsia" w:ascii="宋体" w:hAnsi="宋体" w:eastAsia="宋体" w:cs="宋体"/>
          <w:b/>
          <w:w w:val="90"/>
          <w:sz w:val="36"/>
          <w:szCs w:val="36"/>
        </w:rPr>
        <w:t>南通市能达初级中学校本作业本印刷采购项目</w:t>
      </w:r>
      <w:r>
        <w:rPr>
          <w:rFonts w:hint="eastAsia" w:ascii="宋体" w:hAnsi="宋体" w:eastAsia="宋体" w:cs="宋体"/>
          <w:b/>
          <w:w w:val="90"/>
          <w:sz w:val="36"/>
          <w:szCs w:val="36"/>
          <w:lang w:eastAsia="zh-CN"/>
        </w:rPr>
        <w:t>（</w:t>
      </w:r>
      <w:r>
        <w:rPr>
          <w:rFonts w:hint="eastAsia" w:ascii="宋体" w:hAnsi="宋体" w:eastAsia="宋体" w:cs="宋体"/>
          <w:b/>
          <w:w w:val="90"/>
          <w:sz w:val="36"/>
          <w:szCs w:val="36"/>
          <w:lang w:val="en-US" w:eastAsia="zh-CN"/>
        </w:rPr>
        <w:t>二次</w:t>
      </w:r>
      <w:r>
        <w:rPr>
          <w:rFonts w:hint="eastAsia" w:ascii="宋体" w:hAnsi="宋体" w:eastAsia="宋体" w:cs="宋体"/>
          <w:b/>
          <w:w w:val="90"/>
          <w:sz w:val="36"/>
          <w:szCs w:val="36"/>
          <w:lang w:eastAsia="zh-CN"/>
        </w:rPr>
        <w:t>）</w:t>
      </w:r>
    </w:p>
    <w:p>
      <w:pPr>
        <w:spacing w:before="480" w:after="480" w:line="288" w:lineRule="auto"/>
        <w:ind w:left="0"/>
        <w:jc w:val="center"/>
        <w:rPr>
          <w:rFonts w:hint="eastAsia" w:ascii="宋体" w:hAnsi="宋体" w:eastAsia="宋体" w:cs="宋体"/>
          <w:b/>
          <w:sz w:val="36"/>
          <w:szCs w:val="36"/>
          <w:lang w:val="en-US" w:eastAsia="zh-CN"/>
        </w:rPr>
      </w:pPr>
      <w:r>
        <w:rPr>
          <w:rFonts w:hint="eastAsia" w:ascii="宋体" w:hAnsi="宋体" w:eastAsia="宋体" w:cs="宋体"/>
          <w:b/>
          <w:sz w:val="36"/>
          <w:szCs w:val="36"/>
          <w:lang w:val="en-US" w:eastAsia="zh-CN"/>
        </w:rPr>
        <w:t>项目编号：</w:t>
      </w:r>
      <w:r>
        <w:rPr>
          <w:rFonts w:hint="eastAsia" w:ascii="宋体" w:hAnsi="宋体" w:eastAsia="宋体" w:cs="宋体"/>
          <w:b/>
          <w:sz w:val="36"/>
          <w:szCs w:val="36"/>
        </w:rPr>
        <w:t>NTSNDCJZX20260</w:t>
      </w:r>
      <w:r>
        <w:rPr>
          <w:rFonts w:hint="eastAsia" w:ascii="宋体" w:hAnsi="宋体" w:eastAsia="宋体" w:cs="宋体"/>
          <w:b/>
          <w:sz w:val="36"/>
          <w:szCs w:val="36"/>
          <w:lang w:val="en-US" w:eastAsia="zh-CN"/>
        </w:rPr>
        <w:t>4</w:t>
      </w:r>
    </w:p>
    <w:p>
      <w:pPr>
        <w:spacing w:before="480" w:after="480" w:line="288" w:lineRule="auto"/>
        <w:ind w:left="0"/>
        <w:jc w:val="center"/>
        <w:rPr>
          <w:rFonts w:hint="eastAsia" w:ascii="宋体" w:hAnsi="宋体" w:eastAsia="宋体" w:cs="宋体"/>
          <w:b/>
          <w:sz w:val="36"/>
          <w:szCs w:val="36"/>
          <w:lang w:val="en-US" w:eastAsia="zh-CN"/>
        </w:rPr>
      </w:pPr>
    </w:p>
    <w:p>
      <w:pPr>
        <w:spacing w:before="480" w:after="480" w:line="288" w:lineRule="auto"/>
        <w:ind w:left="0"/>
        <w:jc w:val="center"/>
        <w:rPr>
          <w:rFonts w:hint="eastAsia" w:ascii="宋体" w:hAnsi="宋体" w:eastAsia="宋体" w:cs="宋体"/>
          <w:b/>
          <w:sz w:val="36"/>
          <w:szCs w:val="36"/>
        </w:rPr>
      </w:pPr>
      <w:bookmarkStart w:id="0" w:name="heading_0"/>
      <w:r>
        <w:rPr>
          <w:rFonts w:hint="eastAsia" w:ascii="宋体" w:hAnsi="宋体" w:eastAsia="宋体" w:cs="宋体"/>
          <w:b/>
          <w:sz w:val="36"/>
          <w:szCs w:val="36"/>
        </w:rPr>
        <w:t>比价文件</w:t>
      </w:r>
      <w:bookmarkEnd w:id="0"/>
    </w:p>
    <w:p>
      <w:pPr>
        <w:spacing w:before="320" w:after="120" w:line="288" w:lineRule="auto"/>
        <w:ind w:left="0"/>
        <w:jc w:val="left"/>
        <w:outlineLvl w:val="1"/>
        <w:rPr>
          <w:rFonts w:ascii="Arial" w:hAnsi="Arial" w:eastAsia="等线" w:cs="Arial"/>
          <w:b/>
          <w:sz w:val="32"/>
        </w:rPr>
      </w:pPr>
    </w:p>
    <w:p>
      <w:pPr>
        <w:spacing w:before="320" w:after="120" w:line="288" w:lineRule="auto"/>
        <w:ind w:left="0"/>
        <w:jc w:val="left"/>
        <w:outlineLvl w:val="1"/>
        <w:rPr>
          <w:rFonts w:ascii="Arial" w:hAnsi="Arial" w:eastAsia="等线" w:cs="Arial"/>
          <w:b/>
          <w:sz w:val="32"/>
        </w:rPr>
      </w:pPr>
    </w:p>
    <w:p>
      <w:pPr>
        <w:spacing w:before="320" w:after="120" w:line="288" w:lineRule="auto"/>
        <w:ind w:left="0"/>
        <w:jc w:val="left"/>
        <w:outlineLvl w:val="1"/>
        <w:rPr>
          <w:rFonts w:ascii="Arial" w:hAnsi="Arial" w:eastAsia="等线" w:cs="Arial"/>
          <w:b/>
          <w:sz w:val="32"/>
        </w:rPr>
      </w:pPr>
    </w:p>
    <w:p>
      <w:pPr>
        <w:spacing w:before="320" w:after="120" w:line="288" w:lineRule="auto"/>
        <w:ind w:left="0"/>
        <w:jc w:val="left"/>
        <w:outlineLvl w:val="1"/>
        <w:rPr>
          <w:rFonts w:ascii="Arial" w:hAnsi="Arial" w:eastAsia="等线" w:cs="Arial"/>
          <w:b/>
          <w:sz w:val="32"/>
        </w:rPr>
      </w:pPr>
    </w:p>
    <w:p>
      <w:pPr>
        <w:spacing w:before="320" w:after="120" w:line="288" w:lineRule="auto"/>
        <w:ind w:left="0"/>
        <w:jc w:val="left"/>
        <w:outlineLvl w:val="1"/>
        <w:rPr>
          <w:rFonts w:ascii="Arial" w:hAnsi="Arial" w:eastAsia="等线" w:cs="Arial"/>
          <w:b/>
          <w:sz w:val="32"/>
        </w:rPr>
      </w:pPr>
    </w:p>
    <w:p>
      <w:pPr>
        <w:spacing w:before="320" w:after="120" w:line="288" w:lineRule="auto"/>
        <w:ind w:left="0"/>
        <w:jc w:val="left"/>
        <w:outlineLvl w:val="1"/>
        <w:rPr>
          <w:rFonts w:ascii="Arial" w:hAnsi="Arial" w:eastAsia="等线" w:cs="Arial"/>
          <w:b/>
          <w:sz w:val="32"/>
        </w:rPr>
      </w:pPr>
    </w:p>
    <w:p>
      <w:pPr>
        <w:spacing w:before="320" w:after="120" w:line="288" w:lineRule="auto"/>
        <w:ind w:left="0"/>
        <w:jc w:val="left"/>
        <w:outlineLvl w:val="1"/>
        <w:rPr>
          <w:rFonts w:ascii="Arial" w:hAnsi="Arial" w:eastAsia="等线" w:cs="Arial"/>
          <w:b/>
          <w:sz w:val="32"/>
        </w:rPr>
      </w:pPr>
    </w:p>
    <w:p>
      <w:pPr>
        <w:spacing w:before="320" w:after="120" w:line="288" w:lineRule="auto"/>
        <w:ind w:left="0"/>
        <w:jc w:val="left"/>
        <w:outlineLvl w:val="1"/>
        <w:rPr>
          <w:rFonts w:ascii="Arial" w:hAnsi="Arial" w:eastAsia="等线" w:cs="Arial"/>
          <w:b/>
          <w:sz w:val="32"/>
        </w:rPr>
      </w:pPr>
    </w:p>
    <w:p>
      <w:pPr>
        <w:spacing w:before="320" w:after="120" w:line="288" w:lineRule="auto"/>
        <w:ind w:left="0"/>
        <w:jc w:val="left"/>
        <w:outlineLvl w:val="1"/>
        <w:rPr>
          <w:rFonts w:ascii="Arial" w:hAnsi="Arial" w:eastAsia="等线" w:cs="Arial"/>
          <w:b/>
          <w:sz w:val="32"/>
        </w:rPr>
      </w:pPr>
    </w:p>
    <w:p>
      <w:pPr>
        <w:spacing w:before="320" w:after="120" w:line="288" w:lineRule="auto"/>
        <w:ind w:left="0"/>
        <w:jc w:val="left"/>
        <w:outlineLvl w:val="1"/>
        <w:rPr>
          <w:rFonts w:ascii="Arial" w:hAnsi="Arial" w:eastAsia="等线" w:cs="Arial"/>
          <w:b/>
          <w:sz w:val="32"/>
        </w:rPr>
      </w:pPr>
    </w:p>
    <w:p>
      <w:pPr>
        <w:spacing w:before="320" w:after="120" w:line="288" w:lineRule="auto"/>
        <w:ind w:left="0"/>
        <w:jc w:val="left"/>
        <w:outlineLvl w:val="1"/>
        <w:rPr>
          <w:rFonts w:ascii="Arial" w:hAnsi="Arial" w:eastAsia="等线" w:cs="Arial"/>
          <w:b/>
          <w:sz w:val="32"/>
        </w:rPr>
      </w:pPr>
    </w:p>
    <w:p>
      <w:pPr>
        <w:spacing w:before="120" w:after="120" w:line="288" w:lineRule="auto"/>
        <w:ind w:left="0"/>
        <w:jc w:val="center"/>
      </w:pPr>
      <w:r>
        <w:rPr>
          <w:rFonts w:ascii="Arial" w:hAnsi="Arial" w:eastAsia="等线" w:cs="Arial"/>
          <w:sz w:val="22"/>
        </w:rPr>
        <w:t>南通市能达初级中学</w:t>
      </w:r>
    </w:p>
    <w:p>
      <w:pPr>
        <w:spacing w:before="120" w:after="120" w:line="288" w:lineRule="auto"/>
        <w:ind w:left="0"/>
        <w:jc w:val="center"/>
        <w:rPr>
          <w:rFonts w:ascii="Arial" w:hAnsi="Arial" w:eastAsia="等线" w:cs="Arial"/>
          <w:sz w:val="22"/>
        </w:rPr>
      </w:pPr>
      <w:r>
        <w:rPr>
          <w:rFonts w:ascii="Arial" w:hAnsi="Arial" w:eastAsia="等线" w:cs="Arial"/>
          <w:sz w:val="22"/>
        </w:rPr>
        <w:t>二○二</w:t>
      </w:r>
      <w:r>
        <w:rPr>
          <w:rFonts w:hint="eastAsia" w:ascii="Arial" w:hAnsi="Arial" w:eastAsia="等线" w:cs="Arial"/>
          <w:sz w:val="22"/>
          <w:lang w:val="en-US" w:eastAsia="zh-CN"/>
        </w:rPr>
        <w:t>六</w:t>
      </w:r>
      <w:r>
        <w:rPr>
          <w:rFonts w:ascii="Arial" w:hAnsi="Arial" w:eastAsia="等线" w:cs="Arial"/>
          <w:sz w:val="22"/>
        </w:rPr>
        <w:t>年</w:t>
      </w:r>
      <w:r>
        <w:rPr>
          <w:rFonts w:hint="eastAsia" w:ascii="Arial" w:hAnsi="Arial" w:eastAsia="等线" w:cs="Arial"/>
          <w:sz w:val="22"/>
          <w:lang w:val="en-US" w:eastAsia="zh-CN"/>
        </w:rPr>
        <w:t>一</w:t>
      </w:r>
      <w:r>
        <w:rPr>
          <w:rFonts w:ascii="Arial" w:hAnsi="Arial" w:eastAsia="等线" w:cs="Arial"/>
          <w:sz w:val="22"/>
        </w:rPr>
        <w:t>月</w:t>
      </w:r>
    </w:p>
    <w:p>
      <w:pPr>
        <w:spacing w:before="320" w:after="120" w:line="288" w:lineRule="auto"/>
        <w:ind w:left="0"/>
        <w:jc w:val="center"/>
        <w:outlineLvl w:val="1"/>
      </w:pPr>
      <w:bookmarkStart w:id="1" w:name="heading_1"/>
      <w:r>
        <w:rPr>
          <w:rFonts w:ascii="Arial" w:hAnsi="Arial" w:eastAsia="等线" w:cs="Arial"/>
          <w:b/>
          <w:sz w:val="32"/>
        </w:rPr>
        <w:t>第一部分 比价公告</w:t>
      </w:r>
      <w:bookmarkEnd w:id="1"/>
    </w:p>
    <w:p>
      <w:pPr>
        <w:spacing w:before="300" w:after="120" w:line="288" w:lineRule="auto"/>
        <w:ind w:left="0"/>
        <w:jc w:val="left"/>
        <w:outlineLvl w:val="2"/>
      </w:pPr>
      <w:bookmarkStart w:id="2" w:name="heading_2"/>
      <w:r>
        <w:rPr>
          <w:rFonts w:ascii="Arial" w:hAnsi="Arial" w:eastAsia="等线" w:cs="Arial"/>
          <w:b/>
          <w:sz w:val="30"/>
        </w:rPr>
        <w:t>一、项目基本情况</w:t>
      </w:r>
      <w:bookmarkEnd w:id="2"/>
    </w:p>
    <w:p>
      <w:pPr>
        <w:numPr>
          <w:ilvl w:val="0"/>
          <w:numId w:val="1"/>
        </w:numPr>
        <w:spacing w:before="120" w:after="120" w:line="288" w:lineRule="auto"/>
        <w:ind w:left="0"/>
        <w:jc w:val="left"/>
      </w:pPr>
      <w:r>
        <w:rPr>
          <w:rFonts w:ascii="Arial" w:hAnsi="Arial" w:eastAsia="等线" w:cs="Arial"/>
          <w:sz w:val="22"/>
        </w:rPr>
        <w:t>项目名称：南通市能达初级中学校本作业本印刷采购项目</w:t>
      </w:r>
      <w:r>
        <w:rPr>
          <w:rFonts w:hint="eastAsia" w:ascii="Arial" w:hAnsi="Arial" w:eastAsia="等线" w:cs="Arial"/>
          <w:sz w:val="22"/>
          <w:lang w:eastAsia="zh-CN"/>
        </w:rPr>
        <w:t>（</w:t>
      </w:r>
      <w:r>
        <w:rPr>
          <w:rFonts w:hint="eastAsia" w:ascii="Arial" w:hAnsi="Arial" w:eastAsia="等线" w:cs="Arial"/>
          <w:sz w:val="22"/>
          <w:lang w:val="en-US" w:eastAsia="zh-CN"/>
        </w:rPr>
        <w:t>二次</w:t>
      </w:r>
      <w:r>
        <w:rPr>
          <w:rFonts w:hint="eastAsia" w:ascii="Arial" w:hAnsi="Arial" w:eastAsia="等线" w:cs="Arial"/>
          <w:sz w:val="22"/>
          <w:lang w:eastAsia="zh-CN"/>
        </w:rPr>
        <w:t>）</w:t>
      </w:r>
    </w:p>
    <w:p>
      <w:pPr>
        <w:numPr>
          <w:ilvl w:val="0"/>
          <w:numId w:val="2"/>
        </w:numPr>
        <w:spacing w:before="120" w:after="120" w:line="288" w:lineRule="auto"/>
        <w:ind w:left="0"/>
        <w:jc w:val="left"/>
      </w:pPr>
      <w:r>
        <w:rPr>
          <w:rFonts w:ascii="Arial" w:hAnsi="Arial" w:eastAsia="等线" w:cs="Arial"/>
          <w:sz w:val="22"/>
        </w:rPr>
        <w:t>最高限价：本项目采用折扣报价方式，最高限价为100%（报价超过该上限的响应文件无效）。</w:t>
      </w:r>
      <w:r>
        <w:rPr>
          <w:rFonts w:hint="eastAsia" w:ascii="Arial" w:hAnsi="Arial" w:eastAsia="等线" w:cs="Arial"/>
          <w:sz w:val="22"/>
          <w:lang w:val="en-US" w:eastAsia="zh-CN"/>
        </w:rPr>
        <w:t>最高</w:t>
      </w:r>
      <w:r>
        <w:rPr>
          <w:rFonts w:ascii="Arial" w:hAnsi="Arial" w:eastAsia="等线" w:cs="Arial"/>
          <w:sz w:val="22"/>
        </w:rPr>
        <w:t>限价为0.</w:t>
      </w:r>
      <w:r>
        <w:rPr>
          <w:rFonts w:hint="eastAsia" w:ascii="Arial" w:hAnsi="Arial" w:eastAsia="等线" w:cs="Arial"/>
          <w:sz w:val="22"/>
          <w:lang w:val="en-US" w:eastAsia="zh-CN"/>
        </w:rPr>
        <w:t>065</w:t>
      </w:r>
      <w:r>
        <w:rPr>
          <w:rFonts w:ascii="Arial" w:hAnsi="Arial" w:eastAsia="等线" w:cs="Arial"/>
          <w:sz w:val="22"/>
        </w:rPr>
        <w:t>元/页，最终单价按折扣率计算，</w:t>
      </w:r>
      <w:r>
        <w:rPr>
          <w:rFonts w:ascii="宋体" w:hAnsi="宋体" w:eastAsia="宋体" w:cs="宋体"/>
          <w:b/>
          <w:bCs/>
          <w:color w:val="FF0000"/>
          <w:sz w:val="24"/>
          <w:szCs w:val="24"/>
        </w:rPr>
        <w:t>折扣报价取小数点后</w:t>
      </w:r>
      <w:r>
        <w:rPr>
          <w:rFonts w:hint="eastAsia" w:ascii="宋体" w:hAnsi="宋体" w:eastAsia="宋体" w:cs="宋体"/>
          <w:b/>
          <w:bCs/>
          <w:color w:val="FF0000"/>
          <w:sz w:val="24"/>
          <w:szCs w:val="24"/>
          <w:lang w:val="en-US" w:eastAsia="zh-CN"/>
        </w:rPr>
        <w:t>3</w:t>
      </w:r>
      <w:r>
        <w:rPr>
          <w:rFonts w:ascii="宋体" w:hAnsi="宋体" w:eastAsia="宋体" w:cs="宋体"/>
          <w:b/>
          <w:bCs/>
          <w:color w:val="FF0000"/>
          <w:sz w:val="24"/>
          <w:szCs w:val="24"/>
        </w:rPr>
        <w:t>位</w:t>
      </w:r>
      <w:r>
        <w:rPr>
          <w:rFonts w:hint="eastAsia" w:ascii="宋体" w:hAnsi="宋体" w:eastAsia="宋体" w:cs="宋体"/>
          <w:sz w:val="24"/>
          <w:szCs w:val="24"/>
          <w:lang w:eastAsia="zh-CN"/>
        </w:rPr>
        <w:t>，</w:t>
      </w:r>
      <w:r>
        <w:rPr>
          <w:rFonts w:ascii="Arial" w:hAnsi="Arial" w:eastAsia="等线" w:cs="Arial"/>
          <w:sz w:val="22"/>
        </w:rPr>
        <w:t>具体规则详见第二部分“项目需求”。</w:t>
      </w:r>
    </w:p>
    <w:p>
      <w:pPr>
        <w:numPr>
          <w:ilvl w:val="0"/>
          <w:numId w:val="3"/>
        </w:numPr>
        <w:spacing w:before="120" w:after="120" w:line="288" w:lineRule="auto"/>
        <w:ind w:left="0"/>
        <w:jc w:val="left"/>
      </w:pPr>
      <w:r>
        <w:rPr>
          <w:rFonts w:ascii="Arial" w:hAnsi="Arial" w:eastAsia="等线" w:cs="Arial"/>
          <w:sz w:val="22"/>
        </w:rPr>
        <w:t>项目需求：详见本文件第二部分。</w:t>
      </w:r>
    </w:p>
    <w:p>
      <w:pPr>
        <w:numPr>
          <w:ilvl w:val="0"/>
          <w:numId w:val="4"/>
        </w:numPr>
        <w:spacing w:before="120" w:after="120" w:line="288" w:lineRule="auto"/>
        <w:ind w:left="0"/>
        <w:jc w:val="left"/>
      </w:pPr>
      <w:r>
        <w:rPr>
          <w:rFonts w:ascii="Arial" w:hAnsi="Arial" w:eastAsia="等线" w:cs="Arial"/>
          <w:sz w:val="22"/>
        </w:rPr>
        <w:t>合同履行期限：合同签订之日起一年（合同先签订一年，如成交单位服务质量高，采购人满意程度高，可以采取1+N年［N≤2］方式续签合同）。</w:t>
      </w:r>
    </w:p>
    <w:p>
      <w:pPr>
        <w:numPr>
          <w:ilvl w:val="0"/>
          <w:numId w:val="5"/>
        </w:numPr>
        <w:spacing w:before="120" w:after="120" w:line="288" w:lineRule="auto"/>
        <w:ind w:left="0"/>
        <w:jc w:val="left"/>
      </w:pPr>
      <w:r>
        <w:rPr>
          <w:rFonts w:ascii="Arial" w:hAnsi="Arial" w:eastAsia="等线" w:cs="Arial"/>
          <w:sz w:val="22"/>
        </w:rPr>
        <w:t>履约保证金：本项目不涉及</w:t>
      </w:r>
      <w:r>
        <w:rPr>
          <w:rFonts w:ascii="宋体" w:hAnsi="宋体" w:eastAsia="宋体" w:cs="宋体"/>
          <w:sz w:val="24"/>
          <w:szCs w:val="24"/>
        </w:rPr>
        <w:t>。</w:t>
      </w:r>
    </w:p>
    <w:p>
      <w:pPr>
        <w:numPr>
          <w:ilvl w:val="0"/>
          <w:numId w:val="6"/>
        </w:numPr>
        <w:spacing w:before="120" w:after="120" w:line="288" w:lineRule="auto"/>
        <w:ind w:left="0"/>
        <w:jc w:val="left"/>
      </w:pPr>
      <w:r>
        <w:rPr>
          <w:rFonts w:ascii="Arial" w:hAnsi="Arial" w:eastAsia="等线" w:cs="Arial"/>
          <w:sz w:val="22"/>
        </w:rPr>
        <w:t>联合体投标：不接受联合体投标。</w:t>
      </w:r>
    </w:p>
    <w:p>
      <w:pPr>
        <w:spacing w:before="300" w:after="120" w:line="288" w:lineRule="auto"/>
        <w:ind w:left="0"/>
        <w:jc w:val="left"/>
        <w:outlineLvl w:val="2"/>
      </w:pPr>
      <w:bookmarkStart w:id="3" w:name="heading_3"/>
      <w:r>
        <w:rPr>
          <w:rFonts w:ascii="Arial" w:hAnsi="Arial" w:eastAsia="等线" w:cs="Arial"/>
          <w:b/>
          <w:sz w:val="30"/>
        </w:rPr>
        <w:t>二、申请人的资格要求</w:t>
      </w:r>
      <w:bookmarkEnd w:id="3"/>
    </w:p>
    <w:p>
      <w:pPr>
        <w:numPr>
          <w:ilvl w:val="0"/>
          <w:numId w:val="7"/>
        </w:numPr>
        <w:spacing w:before="120" w:after="120" w:line="288" w:lineRule="auto"/>
        <w:ind w:left="0"/>
        <w:jc w:val="left"/>
      </w:pPr>
      <w:r>
        <w:rPr>
          <w:rFonts w:ascii="Arial" w:hAnsi="Arial" w:eastAsia="等线" w:cs="Arial"/>
          <w:sz w:val="22"/>
        </w:rPr>
        <w:t>基本资格：具有独立承担民事责任的能力；具有良好的商业信誉和健全的财务会计制度；具有履行合同所必需的设备和专业技术能力；有依法缴纳税收和社会保障资金的良好记录；参加本次采购活动前三年内，在经营活动中无重大违法记录。</w:t>
      </w:r>
    </w:p>
    <w:p>
      <w:pPr>
        <w:numPr>
          <w:ilvl w:val="0"/>
          <w:numId w:val="8"/>
        </w:numPr>
        <w:spacing w:before="120" w:after="120" w:line="288" w:lineRule="auto"/>
        <w:ind w:left="0"/>
        <w:jc w:val="left"/>
      </w:pPr>
      <w:r>
        <w:rPr>
          <w:rFonts w:ascii="Arial" w:hAnsi="Arial" w:eastAsia="等线" w:cs="Arial"/>
          <w:sz w:val="22"/>
        </w:rPr>
        <w:t>资质要求：持有有效的营业执照副本及印刷许可证，并提供相关证明材料。</w:t>
      </w:r>
    </w:p>
    <w:p>
      <w:pPr>
        <w:numPr>
          <w:ilvl w:val="0"/>
          <w:numId w:val="9"/>
        </w:numPr>
        <w:spacing w:before="120" w:after="120" w:line="288" w:lineRule="auto"/>
        <w:ind w:left="0"/>
        <w:jc w:val="left"/>
      </w:pPr>
      <w:r>
        <w:rPr>
          <w:rFonts w:ascii="Arial" w:hAnsi="Arial" w:eastAsia="等线" w:cs="Arial"/>
          <w:sz w:val="22"/>
        </w:rPr>
        <w:t>关联主体限制：法定代表人为同一人，或存在母公司、全资子公司及控股关系的不同法人，不得同时参与本项目投标，否则按围标处理。</w:t>
      </w:r>
    </w:p>
    <w:p>
      <w:pPr>
        <w:numPr>
          <w:ilvl w:val="0"/>
          <w:numId w:val="10"/>
        </w:numPr>
        <w:spacing w:before="120" w:after="120" w:line="288" w:lineRule="auto"/>
        <w:ind w:left="0"/>
        <w:jc w:val="left"/>
      </w:pPr>
      <w:r>
        <w:rPr>
          <w:rFonts w:ascii="Arial" w:hAnsi="Arial" w:eastAsia="等线" w:cs="Arial"/>
          <w:sz w:val="22"/>
        </w:rPr>
        <w:t>信用要求：未被“信用中国”网站列入失信被执行人、重大税收违法案件当事人名单、采购严重失信行为记录名单。</w:t>
      </w:r>
    </w:p>
    <w:p>
      <w:pPr>
        <w:numPr>
          <w:ilvl w:val="0"/>
          <w:numId w:val="11"/>
        </w:numPr>
        <w:spacing w:before="120" w:after="120" w:line="288" w:lineRule="auto"/>
        <w:ind w:left="0"/>
        <w:jc w:val="left"/>
      </w:pPr>
      <w:r>
        <w:rPr>
          <w:rFonts w:ascii="Arial" w:hAnsi="Arial" w:eastAsia="等线" w:cs="Arial"/>
          <w:sz w:val="22"/>
        </w:rPr>
        <w:t>身份证明要求：法定代表人亲自投标的，需提供法定代表人身份证明及本人身份证复印件；委托他人投标的，需提供法定代表人签名或盖章的授权委托书、法定代表人和被授权人身份证复印件。</w:t>
      </w:r>
    </w:p>
    <w:p>
      <w:pPr>
        <w:spacing w:before="300" w:after="120" w:line="288" w:lineRule="auto"/>
        <w:ind w:left="0"/>
        <w:jc w:val="left"/>
        <w:outlineLvl w:val="2"/>
      </w:pPr>
      <w:bookmarkStart w:id="4" w:name="heading_4"/>
      <w:r>
        <w:rPr>
          <w:rFonts w:ascii="Arial" w:hAnsi="Arial" w:eastAsia="等线" w:cs="Arial"/>
          <w:b/>
          <w:sz w:val="30"/>
        </w:rPr>
        <w:t>三、获取采购文件</w:t>
      </w:r>
      <w:bookmarkEnd w:id="4"/>
    </w:p>
    <w:p>
      <w:pPr>
        <w:numPr>
          <w:ilvl w:val="0"/>
          <w:numId w:val="12"/>
        </w:numPr>
        <w:spacing w:before="120" w:after="120" w:line="288" w:lineRule="auto"/>
        <w:ind w:left="0"/>
        <w:jc w:val="left"/>
      </w:pPr>
      <w:r>
        <w:rPr>
          <w:rFonts w:ascii="Arial" w:hAnsi="Arial" w:eastAsia="等线" w:cs="Arial"/>
          <w:sz w:val="22"/>
        </w:rPr>
        <w:t>获取时间：2026年1月2</w:t>
      </w:r>
      <w:r>
        <w:rPr>
          <w:rFonts w:hint="eastAsia" w:ascii="Arial" w:hAnsi="Arial" w:eastAsia="等线" w:cs="Arial"/>
          <w:sz w:val="22"/>
          <w:lang w:val="en-US" w:eastAsia="zh-CN"/>
        </w:rPr>
        <w:t>8</w:t>
      </w:r>
      <w:r>
        <w:rPr>
          <w:rFonts w:ascii="Arial" w:hAnsi="Arial" w:eastAsia="等线" w:cs="Arial"/>
          <w:sz w:val="22"/>
        </w:rPr>
        <w:t>日</w:t>
      </w:r>
      <w:r>
        <w:rPr>
          <w:rFonts w:hint="eastAsia" w:ascii="Arial" w:hAnsi="Arial" w:eastAsia="等线" w:cs="Arial"/>
          <w:sz w:val="22"/>
          <w:lang w:val="en-US" w:eastAsia="zh-CN"/>
        </w:rPr>
        <w:t>至2026年1月30日</w:t>
      </w:r>
      <w:r>
        <w:rPr>
          <w:rFonts w:ascii="Arial" w:hAnsi="Arial" w:eastAsia="等线" w:cs="Arial"/>
          <w:sz w:val="22"/>
        </w:rPr>
        <w:t>（北京时间）。</w:t>
      </w:r>
    </w:p>
    <w:p>
      <w:pPr>
        <w:numPr>
          <w:ilvl w:val="0"/>
          <w:numId w:val="13"/>
        </w:numPr>
        <w:spacing w:before="120" w:after="120" w:line="288" w:lineRule="auto"/>
        <w:ind w:left="0"/>
        <w:jc w:val="left"/>
      </w:pPr>
      <w:r>
        <w:rPr>
          <w:rFonts w:ascii="Arial" w:hAnsi="Arial" w:eastAsia="等线" w:cs="Arial"/>
          <w:sz w:val="22"/>
        </w:rPr>
        <w:t>获取地点：南通教育局网站。</w:t>
      </w:r>
    </w:p>
    <w:p>
      <w:pPr>
        <w:spacing w:before="300" w:after="120" w:line="288" w:lineRule="auto"/>
        <w:ind w:left="0"/>
        <w:jc w:val="left"/>
        <w:outlineLvl w:val="2"/>
      </w:pPr>
      <w:bookmarkStart w:id="5" w:name="heading_5"/>
      <w:r>
        <w:rPr>
          <w:rFonts w:ascii="Arial" w:hAnsi="Arial" w:eastAsia="等线" w:cs="Arial"/>
          <w:b/>
          <w:sz w:val="30"/>
        </w:rPr>
        <w:t>四、响应文件提交</w:t>
      </w:r>
      <w:bookmarkEnd w:id="5"/>
    </w:p>
    <w:p>
      <w:pPr>
        <w:numPr>
          <w:ilvl w:val="0"/>
          <w:numId w:val="14"/>
        </w:numPr>
        <w:spacing w:before="120" w:after="120" w:line="288" w:lineRule="auto"/>
        <w:ind w:left="0"/>
        <w:jc w:val="left"/>
      </w:pPr>
      <w:r>
        <w:rPr>
          <w:rFonts w:ascii="Arial" w:hAnsi="Arial" w:eastAsia="等线" w:cs="Arial"/>
          <w:sz w:val="22"/>
        </w:rPr>
        <w:t>截止时间：202</w:t>
      </w:r>
      <w:r>
        <w:rPr>
          <w:rFonts w:hint="eastAsia" w:ascii="Arial" w:hAnsi="Arial" w:eastAsia="等线" w:cs="Arial"/>
          <w:sz w:val="22"/>
          <w:lang w:val="en-US" w:eastAsia="zh-CN"/>
        </w:rPr>
        <w:t>6</w:t>
      </w:r>
      <w:r>
        <w:rPr>
          <w:rFonts w:ascii="Arial" w:hAnsi="Arial" w:eastAsia="等线" w:cs="Arial"/>
          <w:sz w:val="22"/>
        </w:rPr>
        <w:t>年</w:t>
      </w:r>
      <w:r>
        <w:rPr>
          <w:rFonts w:hint="eastAsia" w:ascii="Arial" w:hAnsi="Arial" w:eastAsia="等线" w:cs="Arial"/>
          <w:sz w:val="22"/>
          <w:lang w:val="en-US" w:eastAsia="zh-CN"/>
        </w:rPr>
        <w:t>2</w:t>
      </w:r>
      <w:r>
        <w:rPr>
          <w:rFonts w:ascii="Arial" w:hAnsi="Arial" w:eastAsia="等线" w:cs="Arial"/>
          <w:sz w:val="22"/>
        </w:rPr>
        <w:t>月</w:t>
      </w:r>
      <w:r>
        <w:rPr>
          <w:rFonts w:hint="eastAsia" w:ascii="Arial" w:hAnsi="Arial" w:eastAsia="等线" w:cs="Arial"/>
          <w:sz w:val="22"/>
          <w:lang w:val="en-US" w:eastAsia="zh-CN"/>
        </w:rPr>
        <w:t>2</w:t>
      </w:r>
      <w:r>
        <w:rPr>
          <w:rFonts w:ascii="Arial" w:hAnsi="Arial" w:eastAsia="等线" w:cs="Arial"/>
          <w:sz w:val="22"/>
        </w:rPr>
        <w:t>日9点</w:t>
      </w:r>
      <w:r>
        <w:rPr>
          <w:rFonts w:hint="eastAsia" w:ascii="Arial" w:hAnsi="Arial" w:eastAsia="等线" w:cs="Arial"/>
          <w:sz w:val="22"/>
          <w:lang w:val="en-US" w:eastAsia="zh-CN"/>
        </w:rPr>
        <w:t>0</w:t>
      </w:r>
      <w:r>
        <w:rPr>
          <w:rFonts w:ascii="Arial" w:hAnsi="Arial" w:eastAsia="等线" w:cs="Arial"/>
          <w:sz w:val="22"/>
        </w:rPr>
        <w:t>0分（北京时间）。</w:t>
      </w:r>
    </w:p>
    <w:p>
      <w:pPr>
        <w:numPr>
          <w:ilvl w:val="0"/>
          <w:numId w:val="15"/>
        </w:numPr>
        <w:spacing w:before="120" w:after="120" w:line="288" w:lineRule="auto"/>
        <w:ind w:left="0"/>
        <w:jc w:val="left"/>
      </w:pPr>
      <w:r>
        <w:rPr>
          <w:rFonts w:ascii="Arial" w:hAnsi="Arial" w:eastAsia="等线" w:cs="Arial"/>
          <w:sz w:val="22"/>
        </w:rPr>
        <w:t>提交地点：南通市能达初级中学会议室二。</w:t>
      </w:r>
    </w:p>
    <w:p>
      <w:pPr>
        <w:spacing w:before="300" w:after="120" w:line="288" w:lineRule="auto"/>
        <w:ind w:left="0"/>
        <w:jc w:val="left"/>
        <w:outlineLvl w:val="2"/>
      </w:pPr>
      <w:bookmarkStart w:id="6" w:name="heading_6"/>
      <w:r>
        <w:rPr>
          <w:rFonts w:ascii="Arial" w:hAnsi="Arial" w:eastAsia="等线" w:cs="Arial"/>
          <w:b/>
          <w:sz w:val="30"/>
        </w:rPr>
        <w:t>五、开启</w:t>
      </w:r>
      <w:bookmarkEnd w:id="6"/>
    </w:p>
    <w:p>
      <w:pPr>
        <w:numPr>
          <w:ilvl w:val="0"/>
          <w:numId w:val="16"/>
        </w:numPr>
        <w:spacing w:before="120" w:after="120" w:line="288" w:lineRule="auto"/>
        <w:ind w:left="0"/>
        <w:jc w:val="left"/>
      </w:pPr>
      <w:r>
        <w:rPr>
          <w:rFonts w:ascii="Arial" w:hAnsi="Arial" w:eastAsia="等线" w:cs="Arial"/>
          <w:sz w:val="22"/>
        </w:rPr>
        <w:t>开启时间：202</w:t>
      </w:r>
      <w:r>
        <w:rPr>
          <w:rFonts w:hint="eastAsia" w:ascii="Arial" w:hAnsi="Arial" w:eastAsia="等线" w:cs="Arial"/>
          <w:sz w:val="22"/>
          <w:lang w:val="en-US" w:eastAsia="zh-CN"/>
        </w:rPr>
        <w:t>6</w:t>
      </w:r>
      <w:r>
        <w:rPr>
          <w:rFonts w:ascii="Arial" w:hAnsi="Arial" w:eastAsia="等线" w:cs="Arial"/>
          <w:sz w:val="22"/>
        </w:rPr>
        <w:t>年</w:t>
      </w:r>
      <w:r>
        <w:rPr>
          <w:rFonts w:hint="eastAsia" w:ascii="Arial" w:hAnsi="Arial" w:eastAsia="等线" w:cs="Arial"/>
          <w:sz w:val="22"/>
          <w:lang w:val="en-US" w:eastAsia="zh-CN"/>
        </w:rPr>
        <w:t>2</w:t>
      </w:r>
      <w:r>
        <w:rPr>
          <w:rFonts w:ascii="Arial" w:hAnsi="Arial" w:eastAsia="等线" w:cs="Arial"/>
          <w:sz w:val="22"/>
        </w:rPr>
        <w:t>月</w:t>
      </w:r>
      <w:r>
        <w:rPr>
          <w:rFonts w:hint="eastAsia" w:ascii="Arial" w:hAnsi="Arial" w:eastAsia="等线" w:cs="Arial"/>
          <w:sz w:val="22"/>
          <w:lang w:val="en-US" w:eastAsia="zh-CN"/>
        </w:rPr>
        <w:t>2</w:t>
      </w:r>
      <w:r>
        <w:rPr>
          <w:rFonts w:ascii="Arial" w:hAnsi="Arial" w:eastAsia="等线" w:cs="Arial"/>
          <w:sz w:val="22"/>
        </w:rPr>
        <w:t>日9点</w:t>
      </w:r>
      <w:r>
        <w:rPr>
          <w:rFonts w:hint="eastAsia" w:ascii="Arial" w:hAnsi="Arial" w:eastAsia="等线" w:cs="Arial"/>
          <w:sz w:val="22"/>
          <w:lang w:val="en-US" w:eastAsia="zh-CN"/>
        </w:rPr>
        <w:t>0</w:t>
      </w:r>
      <w:r>
        <w:rPr>
          <w:rFonts w:ascii="Arial" w:hAnsi="Arial" w:eastAsia="等线" w:cs="Arial"/>
          <w:sz w:val="22"/>
        </w:rPr>
        <w:t>0分（北京时间）。</w:t>
      </w:r>
    </w:p>
    <w:p>
      <w:pPr>
        <w:numPr>
          <w:ilvl w:val="0"/>
          <w:numId w:val="17"/>
        </w:numPr>
        <w:spacing w:before="120" w:after="120" w:line="288" w:lineRule="auto"/>
        <w:ind w:left="0"/>
        <w:jc w:val="left"/>
      </w:pPr>
      <w:r>
        <w:rPr>
          <w:rFonts w:ascii="Arial" w:hAnsi="Arial" w:eastAsia="等线" w:cs="Arial"/>
          <w:sz w:val="22"/>
        </w:rPr>
        <w:t>开启地点：南通市能达初级中学会议室二。</w:t>
      </w:r>
    </w:p>
    <w:p>
      <w:pPr>
        <w:spacing w:before="300" w:after="120" w:line="288" w:lineRule="auto"/>
        <w:ind w:left="0"/>
        <w:jc w:val="left"/>
        <w:outlineLvl w:val="2"/>
      </w:pPr>
      <w:bookmarkStart w:id="7" w:name="heading_7"/>
      <w:r>
        <w:rPr>
          <w:rFonts w:ascii="Arial" w:hAnsi="Arial" w:eastAsia="等线" w:cs="Arial"/>
          <w:b/>
          <w:sz w:val="30"/>
        </w:rPr>
        <w:t>六、公告期限</w:t>
      </w:r>
      <w:bookmarkEnd w:id="7"/>
    </w:p>
    <w:p>
      <w:pPr>
        <w:spacing w:before="120" w:after="120" w:line="288" w:lineRule="auto"/>
        <w:ind w:left="0"/>
        <w:jc w:val="left"/>
      </w:pPr>
      <w:r>
        <w:rPr>
          <w:rFonts w:ascii="Arial" w:hAnsi="Arial" w:eastAsia="等线" w:cs="Arial"/>
          <w:sz w:val="22"/>
        </w:rPr>
        <w:t>自本比价公告在南通教育局网站发布之日起3个工作日。</w:t>
      </w:r>
    </w:p>
    <w:p>
      <w:pPr>
        <w:spacing w:before="300" w:after="120" w:line="288" w:lineRule="auto"/>
        <w:ind w:left="0"/>
        <w:jc w:val="left"/>
        <w:outlineLvl w:val="2"/>
      </w:pPr>
      <w:bookmarkStart w:id="8" w:name="heading_8"/>
      <w:r>
        <w:rPr>
          <w:rFonts w:ascii="Arial" w:hAnsi="Arial" w:eastAsia="等线" w:cs="Arial"/>
          <w:b/>
          <w:sz w:val="30"/>
        </w:rPr>
        <w:t>七、其他补充事宜</w:t>
      </w:r>
      <w:bookmarkEnd w:id="8"/>
    </w:p>
    <w:p>
      <w:pPr>
        <w:numPr>
          <w:ilvl w:val="0"/>
          <w:numId w:val="18"/>
        </w:numPr>
        <w:spacing w:before="120" w:after="120" w:line="288" w:lineRule="auto"/>
        <w:ind w:left="0"/>
        <w:jc w:val="left"/>
      </w:pPr>
      <w:r>
        <w:rPr>
          <w:rFonts w:ascii="Arial" w:hAnsi="Arial" w:eastAsia="等线" w:cs="Arial"/>
          <w:sz w:val="22"/>
        </w:rPr>
        <w:t>样品演示：</w:t>
      </w:r>
      <w:r>
        <w:rPr>
          <w:rFonts w:hint="eastAsia" w:ascii="Arial" w:hAnsi="Arial" w:eastAsia="等线" w:cs="Arial"/>
          <w:sz w:val="22"/>
          <w:lang w:val="en-US" w:eastAsia="zh-CN"/>
        </w:rPr>
        <w:t>供货商需在比价公告内下载样品印刷文件（见公告附件）现场递交</w:t>
      </w:r>
      <w:r>
        <w:rPr>
          <w:rFonts w:ascii="Arial" w:hAnsi="Arial" w:eastAsia="等线" w:cs="Arial"/>
          <w:sz w:val="22"/>
        </w:rPr>
        <w:t>。</w:t>
      </w:r>
    </w:p>
    <w:p>
      <w:pPr>
        <w:numPr>
          <w:ilvl w:val="0"/>
          <w:numId w:val="19"/>
        </w:numPr>
        <w:spacing w:before="120" w:after="120" w:line="288" w:lineRule="auto"/>
        <w:ind w:left="0"/>
        <w:jc w:val="left"/>
      </w:pPr>
      <w:r>
        <w:rPr>
          <w:rFonts w:ascii="Arial" w:hAnsi="Arial" w:eastAsia="等线" w:cs="Arial"/>
          <w:sz w:val="22"/>
        </w:rPr>
        <w:t>咨询与质疑：对项目需求的询问、质疑，需向采购人提出，由采购人负责答复。</w:t>
      </w:r>
    </w:p>
    <w:p>
      <w:pPr>
        <w:numPr>
          <w:ilvl w:val="0"/>
          <w:numId w:val="20"/>
        </w:numPr>
        <w:spacing w:before="120" w:after="120" w:line="288" w:lineRule="auto"/>
        <w:ind w:left="0"/>
        <w:jc w:val="left"/>
      </w:pPr>
      <w:r>
        <w:rPr>
          <w:rFonts w:ascii="Arial" w:hAnsi="Arial" w:eastAsia="等线" w:cs="Arial"/>
          <w:sz w:val="22"/>
        </w:rPr>
        <w:t>证明文件要求：供应商应按规定提交各类声明函、承诺函，无需同时提供原件备查，但成交供应商需做好原件核查准备；若核查发现虚假或违背承诺情况，将依法处理。</w:t>
      </w:r>
    </w:p>
    <w:p>
      <w:pPr>
        <w:spacing w:before="300" w:after="120" w:line="288" w:lineRule="auto"/>
        <w:ind w:left="0"/>
        <w:jc w:val="left"/>
        <w:outlineLvl w:val="2"/>
      </w:pPr>
      <w:bookmarkStart w:id="9" w:name="heading_9"/>
      <w:r>
        <w:rPr>
          <w:rFonts w:ascii="Arial" w:hAnsi="Arial" w:eastAsia="等线" w:cs="Arial"/>
          <w:b/>
          <w:sz w:val="30"/>
        </w:rPr>
        <w:t>八、联系方式</w:t>
      </w:r>
      <w:bookmarkEnd w:id="9"/>
    </w:p>
    <w:p>
      <w:pPr>
        <w:spacing w:before="120" w:after="120" w:line="288" w:lineRule="auto"/>
        <w:ind w:left="0"/>
        <w:jc w:val="left"/>
      </w:pPr>
      <w:r>
        <w:rPr>
          <w:rFonts w:ascii="Arial" w:hAnsi="Arial" w:eastAsia="等线" w:cs="Arial"/>
          <w:sz w:val="22"/>
        </w:rPr>
        <w:t>采购人信息</w:t>
      </w:r>
    </w:p>
    <w:p>
      <w:pPr>
        <w:spacing w:before="120" w:after="120" w:line="288" w:lineRule="auto"/>
        <w:ind w:left="0"/>
        <w:jc w:val="left"/>
      </w:pPr>
      <w:r>
        <w:rPr>
          <w:rFonts w:ascii="Arial" w:hAnsi="Arial" w:eastAsia="等线" w:cs="Arial"/>
          <w:sz w:val="22"/>
        </w:rPr>
        <w:t>名称：南通市能达初级中学</w:t>
      </w:r>
    </w:p>
    <w:p>
      <w:pPr>
        <w:spacing w:before="120" w:after="120" w:line="288" w:lineRule="auto"/>
        <w:ind w:left="0"/>
        <w:jc w:val="left"/>
      </w:pPr>
      <w:r>
        <w:rPr>
          <w:rFonts w:ascii="Arial" w:hAnsi="Arial" w:eastAsia="等线" w:cs="Arial"/>
          <w:sz w:val="22"/>
        </w:rPr>
        <w:t>地址：南通经济技术开发区同仁路113号</w:t>
      </w:r>
    </w:p>
    <w:p>
      <w:pPr>
        <w:spacing w:before="120" w:after="120" w:line="288" w:lineRule="auto"/>
        <w:ind w:left="0"/>
        <w:jc w:val="left"/>
      </w:pPr>
      <w:r>
        <w:rPr>
          <w:rFonts w:ascii="Arial" w:hAnsi="Arial" w:eastAsia="等线" w:cs="Arial"/>
          <w:sz w:val="22"/>
        </w:rPr>
        <w:t>联系人：谢老师</w:t>
      </w:r>
    </w:p>
    <w:p>
      <w:pPr>
        <w:spacing w:before="120" w:after="120" w:line="288" w:lineRule="auto"/>
        <w:ind w:left="0"/>
        <w:jc w:val="left"/>
      </w:pPr>
      <w:r>
        <w:rPr>
          <w:rFonts w:ascii="Arial" w:hAnsi="Arial" w:eastAsia="等线" w:cs="Arial"/>
          <w:sz w:val="22"/>
        </w:rPr>
        <w:t>联系方式：0513-55097066</w:t>
      </w:r>
    </w:p>
    <w:p>
      <w:pPr>
        <w:spacing w:before="120" w:after="120" w:line="288" w:lineRule="auto"/>
        <w:ind w:left="0"/>
        <w:jc w:val="left"/>
      </w:pPr>
    </w:p>
    <w:p>
      <w:pPr>
        <w:spacing w:before="120" w:after="120" w:line="288" w:lineRule="auto"/>
        <w:ind w:left="0"/>
        <w:jc w:val="left"/>
      </w:pPr>
    </w:p>
    <w:p>
      <w:pPr>
        <w:spacing w:before="120" w:after="120" w:line="288" w:lineRule="auto"/>
        <w:ind w:left="0"/>
        <w:jc w:val="left"/>
      </w:pPr>
    </w:p>
    <w:p>
      <w:pPr>
        <w:spacing w:before="120" w:after="120" w:line="288" w:lineRule="auto"/>
        <w:ind w:left="0"/>
        <w:jc w:val="left"/>
      </w:pPr>
    </w:p>
    <w:p>
      <w:pPr>
        <w:spacing w:before="120" w:after="120" w:line="288" w:lineRule="auto"/>
        <w:ind w:left="0"/>
        <w:jc w:val="left"/>
      </w:pPr>
    </w:p>
    <w:p>
      <w:pPr>
        <w:spacing w:before="120" w:after="120" w:line="288" w:lineRule="auto"/>
        <w:ind w:left="0"/>
        <w:jc w:val="left"/>
      </w:pPr>
    </w:p>
    <w:p>
      <w:pPr>
        <w:spacing w:before="120" w:after="120" w:line="288" w:lineRule="auto"/>
        <w:ind w:left="0"/>
        <w:jc w:val="left"/>
      </w:pPr>
    </w:p>
    <w:p>
      <w:pPr>
        <w:spacing w:before="120" w:after="120" w:line="288" w:lineRule="auto"/>
        <w:ind w:left="0"/>
        <w:jc w:val="left"/>
      </w:pPr>
    </w:p>
    <w:p>
      <w:pPr>
        <w:spacing w:before="120" w:after="120" w:line="288" w:lineRule="auto"/>
        <w:ind w:left="0"/>
        <w:jc w:val="left"/>
      </w:pPr>
    </w:p>
    <w:p>
      <w:pPr>
        <w:spacing w:before="320" w:after="120" w:line="288" w:lineRule="auto"/>
        <w:ind w:left="0"/>
        <w:jc w:val="center"/>
        <w:outlineLvl w:val="1"/>
      </w:pPr>
      <w:bookmarkStart w:id="10" w:name="heading_10"/>
      <w:r>
        <w:rPr>
          <w:rFonts w:ascii="Arial" w:hAnsi="Arial" w:eastAsia="等线" w:cs="Arial"/>
          <w:b/>
          <w:sz w:val="32"/>
        </w:rPr>
        <w:t>第二部分 项目需求</w:t>
      </w:r>
      <w:bookmarkEnd w:id="10"/>
    </w:p>
    <w:p>
      <w:pPr>
        <w:spacing w:before="300" w:after="120" w:line="288" w:lineRule="auto"/>
        <w:ind w:left="0"/>
        <w:jc w:val="left"/>
        <w:outlineLvl w:val="2"/>
      </w:pPr>
      <w:bookmarkStart w:id="11" w:name="heading_11"/>
      <w:r>
        <w:rPr>
          <w:rFonts w:ascii="Arial" w:hAnsi="Arial" w:eastAsia="等线" w:cs="Arial"/>
          <w:b/>
          <w:sz w:val="30"/>
        </w:rPr>
        <w:t>一、项目采购清单及技术参数要求</w:t>
      </w:r>
      <w:bookmarkEnd w:id="11"/>
    </w:p>
    <w:p>
      <w:pPr>
        <w:spacing w:before="260" w:after="120" w:line="288" w:lineRule="auto"/>
        <w:ind w:left="0"/>
        <w:jc w:val="left"/>
        <w:outlineLvl w:val="3"/>
      </w:pPr>
      <w:bookmarkStart w:id="12" w:name="heading_12"/>
      <w:r>
        <w:rPr>
          <w:rFonts w:ascii="Arial" w:hAnsi="Arial" w:eastAsia="等线" w:cs="Arial"/>
          <w:b/>
          <w:sz w:val="28"/>
        </w:rPr>
        <w:t>（一）采购清单</w:t>
      </w:r>
      <w:bookmarkEnd w:id="12"/>
    </w:p>
    <w:tbl>
      <w:tblPr>
        <w:tblStyle w:val="2"/>
        <w:tblW w:w="0" w:type="auto"/>
        <w:tblInd w:w="0" w:type="dxa"/>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Layout w:type="fixed"/>
        <w:tblCellMar>
          <w:top w:w="0" w:type="dxa"/>
          <w:left w:w="10" w:type="dxa"/>
          <w:bottom w:w="0" w:type="dxa"/>
          <w:right w:w="10" w:type="dxa"/>
        </w:tblCellMar>
      </w:tblPr>
      <w:tblGrid>
        <w:gridCol w:w="1380"/>
        <w:gridCol w:w="1380"/>
        <w:gridCol w:w="1380"/>
        <w:gridCol w:w="1380"/>
        <w:gridCol w:w="1380"/>
        <w:gridCol w:w="1380"/>
      </w:tblGrid>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 w:type="dxa"/>
            <w:bottom w:w="0" w:type="dxa"/>
            <w:right w:w="10" w:type="dxa"/>
          </w:tblCellMar>
        </w:tblPrEx>
        <w:tc>
          <w:tcPr>
            <w:tcW w:w="1380" w:type="dxa"/>
            <w:tcBorders>
              <w:tl2br w:val="nil"/>
              <w:tr2bl w:val="nil"/>
            </w:tcBorders>
            <w:tcMar>
              <w:top w:w="60" w:type="dxa"/>
              <w:left w:w="120" w:type="dxa"/>
              <w:bottom w:w="30" w:type="dxa"/>
              <w:right w:w="120" w:type="dxa"/>
            </w:tcMar>
            <w:vAlign w:val="top"/>
          </w:tcPr>
          <w:p>
            <w:pPr>
              <w:spacing w:before="120" w:after="120" w:line="288" w:lineRule="auto"/>
              <w:ind w:left="0"/>
              <w:jc w:val="left"/>
            </w:pPr>
            <w:r>
              <w:rPr>
                <w:rFonts w:ascii="Arial" w:hAnsi="Arial" w:eastAsia="等线" w:cs="Arial"/>
                <w:sz w:val="22"/>
              </w:rPr>
              <w:t>序号</w:t>
            </w:r>
          </w:p>
        </w:tc>
        <w:tc>
          <w:tcPr>
            <w:tcW w:w="1380" w:type="dxa"/>
            <w:tcBorders>
              <w:tl2br w:val="nil"/>
              <w:tr2bl w:val="nil"/>
            </w:tcBorders>
            <w:tcMar>
              <w:top w:w="60" w:type="dxa"/>
              <w:left w:w="120" w:type="dxa"/>
              <w:bottom w:w="30" w:type="dxa"/>
              <w:right w:w="120" w:type="dxa"/>
            </w:tcMar>
            <w:vAlign w:val="top"/>
          </w:tcPr>
          <w:p>
            <w:pPr>
              <w:spacing w:before="120" w:after="120" w:line="288" w:lineRule="auto"/>
              <w:ind w:left="0"/>
              <w:jc w:val="left"/>
            </w:pPr>
            <w:r>
              <w:rPr>
                <w:rFonts w:ascii="Arial" w:hAnsi="Arial" w:eastAsia="等线" w:cs="Arial"/>
                <w:sz w:val="22"/>
              </w:rPr>
              <w:t>物品名称</w:t>
            </w:r>
          </w:p>
        </w:tc>
        <w:tc>
          <w:tcPr>
            <w:tcW w:w="1380" w:type="dxa"/>
            <w:tcBorders>
              <w:tl2br w:val="nil"/>
              <w:tr2bl w:val="nil"/>
            </w:tcBorders>
            <w:tcMar>
              <w:top w:w="60" w:type="dxa"/>
              <w:left w:w="120" w:type="dxa"/>
              <w:bottom w:w="30" w:type="dxa"/>
              <w:right w:w="120" w:type="dxa"/>
            </w:tcMar>
            <w:vAlign w:val="top"/>
          </w:tcPr>
          <w:p>
            <w:pPr>
              <w:spacing w:before="120" w:after="120" w:line="288" w:lineRule="auto"/>
              <w:ind w:left="0"/>
              <w:jc w:val="left"/>
            </w:pPr>
            <w:r>
              <w:rPr>
                <w:rFonts w:ascii="Arial" w:hAnsi="Arial" w:eastAsia="等线" w:cs="Arial"/>
                <w:sz w:val="22"/>
              </w:rPr>
              <w:t>规格详情</w:t>
            </w:r>
          </w:p>
        </w:tc>
        <w:tc>
          <w:tcPr>
            <w:tcW w:w="1380" w:type="dxa"/>
            <w:tcBorders>
              <w:tl2br w:val="nil"/>
              <w:tr2bl w:val="nil"/>
            </w:tcBorders>
            <w:tcMar>
              <w:top w:w="60" w:type="dxa"/>
              <w:left w:w="120" w:type="dxa"/>
              <w:bottom w:w="30" w:type="dxa"/>
              <w:right w:w="120" w:type="dxa"/>
            </w:tcMar>
            <w:vAlign w:val="top"/>
          </w:tcPr>
          <w:p>
            <w:pPr>
              <w:spacing w:before="120" w:after="120" w:line="288" w:lineRule="auto"/>
              <w:ind w:left="0"/>
              <w:jc w:val="left"/>
            </w:pPr>
            <w:r>
              <w:rPr>
                <w:rFonts w:ascii="Arial" w:hAnsi="Arial" w:eastAsia="等线" w:cs="Arial"/>
                <w:sz w:val="22"/>
              </w:rPr>
              <w:t>单位</w:t>
            </w:r>
          </w:p>
        </w:tc>
        <w:tc>
          <w:tcPr>
            <w:tcW w:w="1380" w:type="dxa"/>
            <w:tcBorders>
              <w:tl2br w:val="nil"/>
              <w:tr2bl w:val="nil"/>
            </w:tcBorders>
            <w:tcMar>
              <w:top w:w="60" w:type="dxa"/>
              <w:left w:w="120" w:type="dxa"/>
              <w:bottom w:w="30" w:type="dxa"/>
              <w:right w:w="120" w:type="dxa"/>
            </w:tcMar>
            <w:vAlign w:val="top"/>
          </w:tcPr>
          <w:p>
            <w:pPr>
              <w:spacing w:before="120" w:after="120" w:line="288" w:lineRule="auto"/>
              <w:ind w:left="0"/>
              <w:jc w:val="left"/>
            </w:pPr>
            <w:r>
              <w:rPr>
                <w:rFonts w:ascii="Arial" w:hAnsi="Arial" w:eastAsia="等线" w:cs="Arial"/>
                <w:sz w:val="22"/>
              </w:rPr>
              <w:t>最高限价（元/页）</w:t>
            </w:r>
          </w:p>
        </w:tc>
        <w:tc>
          <w:tcPr>
            <w:tcW w:w="1380" w:type="dxa"/>
            <w:tcBorders>
              <w:tl2br w:val="nil"/>
              <w:tr2bl w:val="nil"/>
            </w:tcBorders>
            <w:tcMar>
              <w:top w:w="60" w:type="dxa"/>
              <w:left w:w="120" w:type="dxa"/>
              <w:bottom w:w="30" w:type="dxa"/>
              <w:right w:w="120" w:type="dxa"/>
            </w:tcMar>
            <w:vAlign w:val="top"/>
          </w:tcPr>
          <w:p>
            <w:pPr>
              <w:spacing w:before="120" w:after="120" w:line="288" w:lineRule="auto"/>
              <w:ind w:left="0"/>
              <w:jc w:val="left"/>
            </w:pPr>
            <w:r>
              <w:rPr>
                <w:rFonts w:ascii="Arial" w:hAnsi="Arial" w:eastAsia="等线" w:cs="Arial"/>
                <w:sz w:val="22"/>
              </w:rPr>
              <w:t>备注</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 w:type="dxa"/>
            <w:bottom w:w="0" w:type="dxa"/>
            <w:right w:w="10" w:type="dxa"/>
          </w:tblCellMar>
        </w:tblPrEx>
        <w:tc>
          <w:tcPr>
            <w:tcW w:w="1380" w:type="dxa"/>
            <w:tcBorders>
              <w:tl2br w:val="nil"/>
              <w:tr2bl w:val="nil"/>
            </w:tcBorders>
            <w:tcMar>
              <w:top w:w="60" w:type="dxa"/>
              <w:left w:w="120" w:type="dxa"/>
              <w:bottom w:w="30" w:type="dxa"/>
              <w:right w:w="120" w:type="dxa"/>
            </w:tcMar>
            <w:vAlign w:val="top"/>
          </w:tcPr>
          <w:p>
            <w:pPr>
              <w:spacing w:before="120" w:after="120" w:line="288" w:lineRule="auto"/>
              <w:ind w:left="0"/>
              <w:jc w:val="left"/>
              <w:rPr>
                <w:sz w:val="21"/>
                <w:szCs w:val="21"/>
              </w:rPr>
            </w:pPr>
            <w:r>
              <w:rPr>
                <w:rFonts w:ascii="Arial" w:hAnsi="Arial" w:eastAsia="等线" w:cs="Arial"/>
                <w:sz w:val="21"/>
                <w:szCs w:val="21"/>
              </w:rPr>
              <w:t>1</w:t>
            </w:r>
          </w:p>
        </w:tc>
        <w:tc>
          <w:tcPr>
            <w:tcW w:w="1380" w:type="dxa"/>
            <w:tcBorders>
              <w:tl2br w:val="nil"/>
              <w:tr2bl w:val="nil"/>
            </w:tcBorders>
            <w:tcMar>
              <w:top w:w="60" w:type="dxa"/>
              <w:left w:w="120" w:type="dxa"/>
              <w:bottom w:w="30" w:type="dxa"/>
              <w:right w:w="120" w:type="dxa"/>
            </w:tcMar>
            <w:vAlign w:val="top"/>
          </w:tcPr>
          <w:p>
            <w:pPr>
              <w:spacing w:before="120" w:after="120" w:line="288" w:lineRule="auto"/>
              <w:ind w:left="0"/>
              <w:jc w:val="left"/>
              <w:rPr>
                <w:color w:val="FF0000"/>
                <w:sz w:val="21"/>
                <w:szCs w:val="21"/>
              </w:rPr>
            </w:pPr>
            <w:r>
              <w:rPr>
                <w:rFonts w:ascii="Arial" w:hAnsi="Arial" w:eastAsia="等线" w:cs="Arial"/>
                <w:sz w:val="21"/>
                <w:szCs w:val="21"/>
              </w:rPr>
              <w:t>校本作业本</w:t>
            </w:r>
          </w:p>
        </w:tc>
        <w:tc>
          <w:tcPr>
            <w:tcW w:w="1380" w:type="dxa"/>
            <w:tcBorders>
              <w:tl2br w:val="nil"/>
              <w:tr2bl w:val="nil"/>
            </w:tcBorders>
            <w:tcMar>
              <w:top w:w="60" w:type="dxa"/>
              <w:left w:w="120" w:type="dxa"/>
              <w:bottom w:w="30" w:type="dxa"/>
              <w:right w:w="120" w:type="dxa"/>
            </w:tcMar>
            <w:vAlign w:val="top"/>
          </w:tcPr>
          <w:p>
            <w:pPr>
              <w:spacing w:before="120" w:after="120" w:line="288" w:lineRule="auto"/>
              <w:ind w:left="0"/>
              <w:jc w:val="left"/>
              <w:rPr>
                <w:sz w:val="21"/>
                <w:szCs w:val="21"/>
              </w:rPr>
            </w:pPr>
            <w:r>
              <w:rPr>
                <w:rFonts w:hint="eastAsia" w:ascii="Arial" w:hAnsi="Arial" w:eastAsia="等线" w:cs="Arial"/>
                <w:sz w:val="21"/>
                <w:szCs w:val="21"/>
                <w:lang w:val="en-US" w:eastAsia="zh-CN"/>
              </w:rPr>
              <w:t>A4版面，</w:t>
            </w:r>
            <w:r>
              <w:rPr>
                <w:rFonts w:ascii="Arial" w:hAnsi="Arial" w:eastAsia="等线" w:cs="Arial"/>
                <w:sz w:val="21"/>
                <w:szCs w:val="21"/>
              </w:rPr>
              <w:t>内页：70克双胶纸，单黑双面印刷；封面：150克铜版纸，彩色印刷；装订：无线胶装</w:t>
            </w:r>
          </w:p>
        </w:tc>
        <w:tc>
          <w:tcPr>
            <w:tcW w:w="1380" w:type="dxa"/>
            <w:tcBorders>
              <w:tl2br w:val="nil"/>
              <w:tr2bl w:val="nil"/>
            </w:tcBorders>
            <w:tcMar>
              <w:top w:w="60" w:type="dxa"/>
              <w:left w:w="120" w:type="dxa"/>
              <w:bottom w:w="30" w:type="dxa"/>
              <w:right w:w="120" w:type="dxa"/>
            </w:tcMar>
            <w:vAlign w:val="top"/>
          </w:tcPr>
          <w:p>
            <w:pPr>
              <w:spacing w:before="120" w:after="120" w:line="288" w:lineRule="auto"/>
              <w:ind w:left="0"/>
              <w:jc w:val="left"/>
              <w:rPr>
                <w:sz w:val="21"/>
                <w:szCs w:val="21"/>
              </w:rPr>
            </w:pPr>
            <w:r>
              <w:rPr>
                <w:rFonts w:ascii="Arial" w:hAnsi="Arial" w:eastAsia="等线" w:cs="Arial"/>
                <w:sz w:val="21"/>
                <w:szCs w:val="21"/>
              </w:rPr>
              <w:t>页</w:t>
            </w:r>
          </w:p>
        </w:tc>
        <w:tc>
          <w:tcPr>
            <w:tcW w:w="1380" w:type="dxa"/>
            <w:tcBorders>
              <w:tl2br w:val="nil"/>
              <w:tr2bl w:val="nil"/>
            </w:tcBorders>
            <w:tcMar>
              <w:top w:w="60" w:type="dxa"/>
              <w:left w:w="120" w:type="dxa"/>
              <w:bottom w:w="30" w:type="dxa"/>
              <w:right w:w="120" w:type="dxa"/>
            </w:tcMar>
            <w:vAlign w:val="top"/>
          </w:tcPr>
          <w:p>
            <w:pPr>
              <w:spacing w:before="120" w:after="120" w:line="288" w:lineRule="auto"/>
              <w:ind w:left="0"/>
              <w:jc w:val="left"/>
              <w:rPr>
                <w:rFonts w:hint="default" w:eastAsia="等线"/>
                <w:sz w:val="21"/>
                <w:szCs w:val="21"/>
                <w:lang w:val="en-US" w:eastAsia="zh-CN"/>
              </w:rPr>
            </w:pPr>
            <w:r>
              <w:rPr>
                <w:rFonts w:ascii="Arial" w:hAnsi="Arial" w:eastAsia="等线" w:cs="Arial"/>
                <w:sz w:val="21"/>
                <w:szCs w:val="21"/>
              </w:rPr>
              <w:t>0.</w:t>
            </w:r>
            <w:r>
              <w:rPr>
                <w:rFonts w:hint="eastAsia" w:ascii="Arial" w:hAnsi="Arial" w:eastAsia="等线" w:cs="Arial"/>
                <w:sz w:val="21"/>
                <w:szCs w:val="21"/>
                <w:lang w:val="en-US" w:eastAsia="zh-CN"/>
              </w:rPr>
              <w:t>065</w:t>
            </w:r>
          </w:p>
        </w:tc>
        <w:tc>
          <w:tcPr>
            <w:tcW w:w="1380" w:type="dxa"/>
            <w:tcBorders>
              <w:tl2br w:val="nil"/>
              <w:tr2bl w:val="nil"/>
            </w:tcBorders>
            <w:tcMar>
              <w:top w:w="60" w:type="dxa"/>
              <w:left w:w="120" w:type="dxa"/>
              <w:bottom w:w="30" w:type="dxa"/>
              <w:right w:w="120" w:type="dxa"/>
            </w:tcMar>
            <w:vAlign w:val="top"/>
          </w:tcPr>
          <w:p>
            <w:pPr>
              <w:spacing w:before="120" w:after="120" w:line="288" w:lineRule="auto"/>
              <w:ind w:left="0"/>
              <w:jc w:val="left"/>
              <w:rPr>
                <w:sz w:val="21"/>
                <w:szCs w:val="21"/>
              </w:rPr>
            </w:pPr>
            <w:r>
              <w:rPr>
                <w:rFonts w:hint="eastAsia" w:ascii="Arial" w:hAnsi="Arial" w:eastAsia="等线" w:cs="Arial"/>
                <w:b w:val="0"/>
                <w:bCs w:val="0"/>
                <w:color w:val="FF0000"/>
                <w:sz w:val="18"/>
                <w:szCs w:val="18"/>
                <w:lang w:val="en-US" w:eastAsia="zh-CN"/>
              </w:rPr>
              <w:t>该限价不分内页及封面，包含封面封底设计、内页排版等与印刷设计相关所有费用，</w:t>
            </w:r>
            <w:r>
              <w:rPr>
                <w:rFonts w:ascii="Arial" w:hAnsi="Arial" w:eastAsia="等线" w:cs="Arial"/>
                <w:b w:val="0"/>
                <w:bCs w:val="0"/>
                <w:color w:val="FF0000"/>
                <w:sz w:val="18"/>
                <w:szCs w:val="18"/>
              </w:rPr>
              <w:t xml:space="preserve"> 报价为最高限价的百分比</w:t>
            </w:r>
            <w:r>
              <w:rPr>
                <w:rFonts w:ascii="Arial" w:hAnsi="Arial" w:eastAsia="等线" w:cs="Arial"/>
                <w:sz w:val="18"/>
                <w:szCs w:val="18"/>
              </w:rPr>
              <w:t>（例：80%折扣对应0.</w:t>
            </w:r>
            <w:r>
              <w:rPr>
                <w:rFonts w:hint="eastAsia" w:ascii="Arial" w:hAnsi="Arial" w:eastAsia="等线" w:cs="Arial"/>
                <w:sz w:val="18"/>
                <w:szCs w:val="18"/>
                <w:lang w:val="en-US" w:eastAsia="zh-CN"/>
              </w:rPr>
              <w:t>052</w:t>
            </w:r>
            <w:r>
              <w:rPr>
                <w:rFonts w:ascii="Arial" w:hAnsi="Arial" w:eastAsia="等线" w:cs="Arial"/>
                <w:sz w:val="18"/>
                <w:szCs w:val="18"/>
              </w:rPr>
              <w:t>元/页）</w:t>
            </w:r>
          </w:p>
        </w:tc>
      </w:tr>
    </w:tbl>
    <w:p>
      <w:pPr>
        <w:spacing w:before="260" w:after="120" w:line="288" w:lineRule="auto"/>
        <w:ind w:left="0"/>
        <w:jc w:val="left"/>
        <w:outlineLvl w:val="3"/>
      </w:pPr>
      <w:bookmarkStart w:id="13" w:name="heading_13"/>
      <w:r>
        <w:rPr>
          <w:rFonts w:ascii="Arial" w:hAnsi="Arial" w:eastAsia="等线" w:cs="Arial"/>
          <w:b/>
          <w:sz w:val="28"/>
        </w:rPr>
        <w:t>（二）技术参数要求</w:t>
      </w:r>
      <w:bookmarkEnd w:id="13"/>
    </w:p>
    <w:p>
      <w:pPr>
        <w:spacing w:before="240" w:after="120" w:line="288" w:lineRule="auto"/>
        <w:ind w:left="0"/>
        <w:jc w:val="left"/>
        <w:outlineLvl w:val="4"/>
      </w:pPr>
      <w:bookmarkStart w:id="14" w:name="heading_14"/>
      <w:r>
        <w:rPr>
          <w:rFonts w:ascii="Arial" w:hAnsi="Arial" w:eastAsia="等线" w:cs="Arial"/>
          <w:b/>
          <w:sz w:val="24"/>
        </w:rPr>
        <w:t>1. 纸张技术要求</w:t>
      </w:r>
      <w:bookmarkEnd w:id="14"/>
    </w:p>
    <w:p>
      <w:pPr>
        <w:spacing w:before="240" w:after="120" w:line="288" w:lineRule="auto"/>
        <w:ind w:left="0"/>
        <w:jc w:val="left"/>
        <w:outlineLvl w:val="5"/>
      </w:pPr>
      <w:bookmarkStart w:id="15" w:name="heading_15"/>
      <w:r>
        <w:rPr>
          <w:rFonts w:ascii="Arial" w:hAnsi="Arial" w:eastAsia="等线" w:cs="Arial"/>
          <w:b/>
          <w:sz w:val="24"/>
        </w:rPr>
        <w:t>（1）内页（70克双胶纸）</w:t>
      </w:r>
      <w:bookmarkEnd w:id="15"/>
    </w:p>
    <w:p>
      <w:pPr>
        <w:numPr>
          <w:ilvl w:val="0"/>
          <w:numId w:val="21"/>
        </w:numPr>
        <w:spacing w:before="120" w:after="120" w:line="288" w:lineRule="auto"/>
        <w:ind w:left="0"/>
        <w:jc w:val="left"/>
      </w:pPr>
      <w:r>
        <w:rPr>
          <w:rFonts w:ascii="Arial" w:hAnsi="Arial" w:eastAsia="等线" w:cs="Arial"/>
          <w:sz w:val="22"/>
        </w:rPr>
        <w:t>物理性能：定量70g/㎡，厚度≥85μm，纵横向抗张强度≥3.5kN/m，纵横向撕裂度≥40mN，白度≥85%，不透明度≥80%，确保印刷清晰、不透墨。</w:t>
      </w:r>
    </w:p>
    <w:p>
      <w:pPr>
        <w:numPr>
          <w:ilvl w:val="0"/>
          <w:numId w:val="22"/>
        </w:numPr>
        <w:spacing w:before="120" w:after="120" w:line="288" w:lineRule="auto"/>
        <w:ind w:left="0"/>
        <w:jc w:val="left"/>
      </w:pPr>
      <w:r>
        <w:rPr>
          <w:rFonts w:ascii="Arial" w:hAnsi="Arial" w:eastAsia="等线" w:cs="Arial"/>
          <w:sz w:val="22"/>
        </w:rPr>
        <w:t>印刷适应性：吸墨均匀，字迹</w:t>
      </w:r>
      <w:r>
        <w:rPr>
          <w:rFonts w:hint="eastAsia" w:ascii="Arial" w:hAnsi="Arial" w:eastAsia="等线" w:cs="Arial"/>
          <w:sz w:val="22"/>
          <w:lang w:val="en-US" w:eastAsia="zh-CN"/>
        </w:rPr>
        <w:t>及图片</w:t>
      </w:r>
      <w:r>
        <w:rPr>
          <w:rFonts w:ascii="Arial" w:hAnsi="Arial" w:eastAsia="等线" w:cs="Arial"/>
          <w:sz w:val="22"/>
        </w:rPr>
        <w:t>清晰无晕染、无毛刺，单黑印刷色泽一致，无深浅差异。</w:t>
      </w:r>
    </w:p>
    <w:p>
      <w:pPr>
        <w:numPr>
          <w:ilvl w:val="0"/>
          <w:numId w:val="23"/>
        </w:numPr>
        <w:spacing w:before="120" w:after="120" w:line="288" w:lineRule="auto"/>
        <w:ind w:left="0"/>
        <w:jc w:val="left"/>
      </w:pPr>
      <w:r>
        <w:rPr>
          <w:rFonts w:ascii="Arial" w:hAnsi="Arial" w:eastAsia="等线" w:cs="Arial"/>
          <w:sz w:val="22"/>
        </w:rPr>
        <w:t>环保性能：符合《文具用品安全通用要求》（GB 21027），无异味、无挥发性有害物质，对人体无害。</w:t>
      </w:r>
    </w:p>
    <w:p>
      <w:pPr>
        <w:spacing w:before="240" w:after="120" w:line="288" w:lineRule="auto"/>
        <w:ind w:left="0"/>
        <w:jc w:val="left"/>
        <w:outlineLvl w:val="5"/>
      </w:pPr>
      <w:bookmarkStart w:id="16" w:name="heading_16"/>
      <w:r>
        <w:rPr>
          <w:rFonts w:ascii="Arial" w:hAnsi="Arial" w:eastAsia="等线" w:cs="Arial"/>
          <w:b/>
          <w:sz w:val="24"/>
        </w:rPr>
        <w:t>（2）封面（150克铜版纸）</w:t>
      </w:r>
      <w:bookmarkEnd w:id="16"/>
    </w:p>
    <w:p>
      <w:pPr>
        <w:numPr>
          <w:ilvl w:val="0"/>
          <w:numId w:val="24"/>
        </w:numPr>
        <w:spacing w:before="120" w:after="120" w:line="288" w:lineRule="auto"/>
        <w:ind w:left="0"/>
        <w:jc w:val="left"/>
      </w:pPr>
      <w:r>
        <w:rPr>
          <w:rFonts w:ascii="Arial" w:hAnsi="Arial" w:eastAsia="等线" w:cs="Arial"/>
          <w:sz w:val="22"/>
        </w:rPr>
        <w:t>物理性能：定量150g/㎡，厚度≥180μm，正面表面光滑度≥300s，纵横向挺度≥80mN·m，纵横向耐折度≥10次，不易破损、起皱。</w:t>
      </w:r>
    </w:p>
    <w:p>
      <w:pPr>
        <w:numPr>
          <w:ilvl w:val="0"/>
          <w:numId w:val="25"/>
        </w:numPr>
        <w:spacing w:before="120" w:after="120" w:line="288" w:lineRule="auto"/>
        <w:ind w:left="0"/>
        <w:jc w:val="left"/>
      </w:pPr>
      <w:r>
        <w:rPr>
          <w:rFonts w:ascii="Arial" w:hAnsi="Arial" w:eastAsia="等线" w:cs="Arial"/>
          <w:sz w:val="22"/>
        </w:rPr>
        <w:t>印刷适应性：彩色印刷色彩还原度高、无色差，图案清晰无重影、无漏印，油墨附着力强，摩擦后无掉色。</w:t>
      </w:r>
    </w:p>
    <w:p>
      <w:pPr>
        <w:numPr>
          <w:ilvl w:val="0"/>
          <w:numId w:val="26"/>
        </w:numPr>
        <w:spacing w:before="120" w:after="120" w:line="288" w:lineRule="auto"/>
        <w:ind w:left="0"/>
        <w:jc w:val="left"/>
      </w:pPr>
      <w:r>
        <w:rPr>
          <w:rFonts w:ascii="Arial" w:hAnsi="Arial" w:eastAsia="等线" w:cs="Arial"/>
          <w:sz w:val="22"/>
        </w:rPr>
        <w:t>环保性能：符合《文具用品安全通用要求》（GB 21027）及相关环保标准，无异味、无重金属超标。</w:t>
      </w:r>
    </w:p>
    <w:p>
      <w:pPr>
        <w:spacing w:before="240" w:after="120" w:line="288" w:lineRule="auto"/>
        <w:ind w:left="0"/>
        <w:jc w:val="left"/>
        <w:outlineLvl w:val="4"/>
      </w:pPr>
      <w:bookmarkStart w:id="17" w:name="heading_17"/>
      <w:r>
        <w:rPr>
          <w:rFonts w:ascii="Arial" w:hAnsi="Arial" w:eastAsia="等线" w:cs="Arial"/>
          <w:b/>
          <w:sz w:val="24"/>
        </w:rPr>
        <w:t>2. 装订技术要求</w:t>
      </w:r>
      <w:bookmarkEnd w:id="17"/>
    </w:p>
    <w:p>
      <w:pPr>
        <w:numPr>
          <w:ilvl w:val="0"/>
          <w:numId w:val="27"/>
        </w:numPr>
        <w:spacing w:before="120" w:after="120" w:line="288" w:lineRule="auto"/>
        <w:ind w:left="0"/>
        <w:jc w:val="left"/>
      </w:pPr>
      <w:r>
        <w:rPr>
          <w:rFonts w:ascii="Arial" w:hAnsi="Arial" w:eastAsia="等线" w:cs="Arial"/>
          <w:sz w:val="22"/>
        </w:rPr>
        <w:t>无线胶装：胶层均匀，无溢胶、缺胶，装订牢固、书页不易脱落，翻阅顺畅可180°平摊无开裂。</w:t>
      </w:r>
    </w:p>
    <w:p>
      <w:pPr>
        <w:numPr>
          <w:ilvl w:val="0"/>
          <w:numId w:val="28"/>
        </w:numPr>
        <w:spacing w:before="120" w:after="120" w:line="288" w:lineRule="auto"/>
        <w:ind w:left="0"/>
        <w:jc w:val="left"/>
      </w:pPr>
      <w:r>
        <w:rPr>
          <w:rFonts w:ascii="Arial" w:hAnsi="Arial" w:eastAsia="等线" w:cs="Arial"/>
          <w:sz w:val="22"/>
        </w:rPr>
        <w:t>尺寸精度：成品尺寸误差≤±2mm，裁切整齐无毛边、飞边，页边距均匀一致。</w:t>
      </w:r>
    </w:p>
    <w:p>
      <w:pPr>
        <w:numPr>
          <w:ilvl w:val="0"/>
          <w:numId w:val="29"/>
        </w:numPr>
        <w:spacing w:before="120" w:after="120" w:line="288" w:lineRule="auto"/>
        <w:ind w:left="0"/>
        <w:jc w:val="left"/>
      </w:pPr>
      <w:r>
        <w:rPr>
          <w:rFonts w:ascii="Arial" w:hAnsi="Arial" w:eastAsia="等线" w:cs="Arial"/>
          <w:sz w:val="22"/>
        </w:rPr>
        <w:t>页码顺序：页码排列准确，无缺页、倒页、重页，内页与封面对齐无错位。</w:t>
      </w:r>
    </w:p>
    <w:p>
      <w:pPr>
        <w:spacing w:before="240" w:after="120" w:line="288" w:lineRule="auto"/>
        <w:ind w:left="0"/>
        <w:jc w:val="left"/>
        <w:outlineLvl w:val="4"/>
      </w:pPr>
      <w:bookmarkStart w:id="18" w:name="heading_18"/>
      <w:r>
        <w:rPr>
          <w:rFonts w:ascii="Arial" w:hAnsi="Arial" w:eastAsia="等线" w:cs="Arial"/>
          <w:b/>
          <w:sz w:val="24"/>
        </w:rPr>
        <w:t>3. 设计与排版要求</w:t>
      </w:r>
      <w:bookmarkEnd w:id="18"/>
    </w:p>
    <w:p>
      <w:pPr>
        <w:numPr>
          <w:ilvl w:val="0"/>
          <w:numId w:val="30"/>
        </w:numPr>
        <w:spacing w:before="120" w:after="120" w:line="288" w:lineRule="auto"/>
        <w:ind w:left="0"/>
        <w:jc w:val="left"/>
      </w:pPr>
      <w:r>
        <w:rPr>
          <w:rFonts w:ascii="Arial" w:hAnsi="Arial" w:eastAsia="等线" w:cs="Arial"/>
          <w:sz w:val="22"/>
        </w:rPr>
        <w:t>封面设计：</w:t>
      </w:r>
      <w:r>
        <w:rPr>
          <w:rFonts w:hint="eastAsia" w:ascii="Arial" w:hAnsi="Arial" w:eastAsia="等线" w:cs="Arial"/>
          <w:b/>
          <w:bCs/>
          <w:color w:val="FF0000"/>
          <w:sz w:val="22"/>
          <w:lang w:val="en-US" w:eastAsia="zh-CN"/>
        </w:rPr>
        <w:t>供货商具有良好的文字及图片编辑能力，免费为学校进行独立设计和排版，</w:t>
      </w:r>
      <w:r>
        <w:rPr>
          <w:rFonts w:hint="eastAsia" w:ascii="Arial" w:hAnsi="Arial" w:eastAsia="等线" w:cs="Arial"/>
          <w:sz w:val="22"/>
          <w:lang w:val="en-US" w:eastAsia="zh-CN"/>
        </w:rPr>
        <w:t>成品</w:t>
      </w:r>
      <w:r>
        <w:rPr>
          <w:rFonts w:ascii="Arial" w:hAnsi="Arial" w:eastAsia="等线" w:cs="Arial"/>
          <w:sz w:val="22"/>
        </w:rPr>
        <w:t>符合学校校园文化风格，设计方案经采购人确认后实施，色彩协调、图文清晰醒目，无设计缺陷。</w:t>
      </w:r>
    </w:p>
    <w:p>
      <w:pPr>
        <w:numPr>
          <w:ilvl w:val="0"/>
          <w:numId w:val="31"/>
        </w:numPr>
        <w:spacing w:before="120" w:after="120" w:line="288" w:lineRule="auto"/>
        <w:ind w:left="0"/>
        <w:jc w:val="left"/>
      </w:pPr>
      <w:r>
        <w:rPr>
          <w:rFonts w:ascii="Arial" w:hAnsi="Arial" w:eastAsia="等线" w:cs="Arial"/>
          <w:sz w:val="22"/>
        </w:rPr>
        <w:t>内页排版：排版规范整洁，无错字、漏字、排版错乱。</w:t>
      </w:r>
      <w:bookmarkStart w:id="19" w:name="heading_19"/>
    </w:p>
    <w:p>
      <w:pPr>
        <w:numPr>
          <w:ilvl w:val="0"/>
          <w:numId w:val="30"/>
        </w:numPr>
        <w:spacing w:before="120" w:after="120" w:line="288" w:lineRule="auto"/>
        <w:ind w:left="0"/>
        <w:jc w:val="left"/>
        <w:rPr>
          <w:rFonts w:hint="eastAsia" w:ascii="Arial" w:hAnsi="Arial" w:eastAsia="等线" w:cs="Arial"/>
          <w:sz w:val="22"/>
          <w:lang w:eastAsia="zh-CN"/>
        </w:rPr>
      </w:pPr>
      <w:r>
        <w:rPr>
          <w:rFonts w:hint="eastAsia" w:ascii="Arial" w:hAnsi="Arial" w:eastAsia="等线" w:cs="Arial"/>
          <w:b/>
          <w:bCs/>
          <w:color w:val="FF0000"/>
          <w:sz w:val="22"/>
          <w:lang w:val="en-US" w:eastAsia="zh-CN"/>
        </w:rPr>
        <w:t>供货商在印刷前需对学校提供的材料进行二次审核，对于学校递交的文档能够进行及时的二次校审，确保内容无误，符合国家相应法规和教育教学需求。</w:t>
      </w:r>
      <w:r>
        <w:rPr>
          <w:rFonts w:hint="eastAsia" w:ascii="Arial" w:hAnsi="Arial" w:eastAsia="等线" w:cs="Arial"/>
          <w:sz w:val="22"/>
          <w:lang w:val="en-US" w:eastAsia="zh-CN"/>
        </w:rPr>
        <w:t>印刷品需符合</w:t>
      </w:r>
      <w:r>
        <w:rPr>
          <w:rFonts w:ascii="Arial" w:hAnsi="Arial" w:eastAsia="等线" w:cs="Arial"/>
          <w:sz w:val="22"/>
        </w:rPr>
        <w:t>《GB/T1.1-2020标准化工作导则》</w:t>
      </w:r>
      <w:r>
        <w:rPr>
          <w:rFonts w:hint="eastAsia" w:ascii="Arial" w:hAnsi="Arial" w:eastAsia="等线" w:cs="Arial"/>
          <w:sz w:val="22"/>
          <w:lang w:val="en-US" w:eastAsia="zh-CN"/>
        </w:rPr>
        <w:t>、</w:t>
      </w:r>
      <w:r>
        <w:rPr>
          <w:rFonts w:ascii="Arial" w:hAnsi="Arial" w:eastAsia="等线" w:cs="Arial"/>
          <w:sz w:val="22"/>
        </w:rPr>
        <w:t>《图书编辑出版工作手册》</w:t>
      </w:r>
      <w:r>
        <w:rPr>
          <w:rFonts w:hint="eastAsia" w:ascii="Arial" w:hAnsi="Arial" w:eastAsia="等线" w:cs="Arial"/>
          <w:sz w:val="22"/>
          <w:lang w:eastAsia="zh-CN"/>
        </w:rPr>
        <w:t>、</w:t>
      </w:r>
      <w:r>
        <w:rPr>
          <w:rFonts w:ascii="Arial" w:hAnsi="Arial" w:eastAsia="等线" w:cs="Arial"/>
          <w:sz w:val="22"/>
        </w:rPr>
        <w:t>‌《期刊出版工作规范》</w:t>
      </w:r>
      <w:r>
        <w:rPr>
          <w:rFonts w:hint="eastAsia" w:ascii="Arial" w:hAnsi="Arial" w:eastAsia="等线" w:cs="Arial"/>
          <w:sz w:val="22"/>
          <w:lang w:eastAsia="zh-CN"/>
        </w:rPr>
        <w:t>、《</w:t>
      </w:r>
      <w:r>
        <w:rPr>
          <w:rFonts w:hint="eastAsia" w:ascii="Arial" w:hAnsi="Arial" w:eastAsia="等线" w:cs="Arial"/>
          <w:sz w:val="22"/>
          <w:lang w:val="en-US" w:eastAsia="zh-CN"/>
        </w:rPr>
        <w:t>图书质量管理规定</w:t>
      </w:r>
      <w:r>
        <w:rPr>
          <w:rFonts w:hint="eastAsia" w:ascii="Arial" w:hAnsi="Arial" w:eastAsia="等线" w:cs="Arial"/>
          <w:sz w:val="22"/>
          <w:lang w:eastAsia="zh-CN"/>
        </w:rPr>
        <w:t>》</w:t>
      </w:r>
      <w:r>
        <w:rPr>
          <w:rFonts w:hint="eastAsia" w:ascii="Arial" w:hAnsi="Arial" w:eastAsia="等线" w:cs="Arial"/>
          <w:sz w:val="22"/>
          <w:lang w:val="en-US" w:eastAsia="zh-CN"/>
        </w:rPr>
        <w:t>等文件中规定的出版物印刷要求，遵守</w:t>
      </w:r>
      <w:r>
        <w:rPr>
          <w:rFonts w:ascii="Arial" w:hAnsi="Arial" w:eastAsia="等线" w:cs="Arial"/>
          <w:sz w:val="22"/>
        </w:rPr>
        <w:t>国家法律法规</w:t>
      </w:r>
      <w:r>
        <w:rPr>
          <w:rFonts w:hint="eastAsia" w:ascii="Arial" w:hAnsi="Arial" w:eastAsia="等线" w:cs="Arial"/>
          <w:sz w:val="22"/>
          <w:lang w:eastAsia="zh-CN"/>
        </w:rPr>
        <w:t>，</w:t>
      </w:r>
      <w:r>
        <w:rPr>
          <w:rFonts w:ascii="Arial" w:hAnsi="Arial" w:eastAsia="等线" w:cs="Arial"/>
          <w:sz w:val="22"/>
        </w:rPr>
        <w:t>结构清晰，章节安排合理</w:t>
      </w:r>
      <w:r>
        <w:rPr>
          <w:rFonts w:hint="eastAsia" w:ascii="Arial" w:hAnsi="Arial" w:eastAsia="等线" w:cs="Arial"/>
          <w:sz w:val="22"/>
          <w:lang w:eastAsia="zh-CN"/>
        </w:rPr>
        <w:t>，</w:t>
      </w:r>
      <w:r>
        <w:rPr>
          <w:rFonts w:ascii="Arial" w:hAnsi="Arial" w:eastAsia="等线" w:cs="Arial"/>
          <w:sz w:val="22"/>
        </w:rPr>
        <w:t>使用规范汉字，标点符号正确，版式（如字体、字号、行距）符合国家标准</w:t>
      </w:r>
      <w:r>
        <w:rPr>
          <w:rFonts w:hint="eastAsia" w:ascii="Arial" w:hAnsi="Arial" w:eastAsia="等线" w:cs="Arial"/>
          <w:sz w:val="22"/>
          <w:lang w:eastAsia="zh-CN"/>
        </w:rPr>
        <w:t>。</w:t>
      </w:r>
    </w:p>
    <w:p>
      <w:pPr>
        <w:numPr>
          <w:ilvl w:val="0"/>
          <w:numId w:val="0"/>
        </w:numPr>
        <w:spacing w:before="120" w:after="120" w:line="288" w:lineRule="auto"/>
        <w:jc w:val="left"/>
      </w:pPr>
      <w:r>
        <w:rPr>
          <w:rFonts w:ascii="Arial" w:hAnsi="Arial" w:eastAsia="等线" w:cs="Arial"/>
          <w:b/>
          <w:sz w:val="28"/>
        </w:rPr>
        <w:t>（三）样品提供及测试评审</w:t>
      </w:r>
      <w:bookmarkEnd w:id="19"/>
    </w:p>
    <w:p>
      <w:pPr>
        <w:numPr>
          <w:ilvl w:val="0"/>
          <w:numId w:val="32"/>
        </w:numPr>
        <w:spacing w:before="120" w:after="120" w:line="288" w:lineRule="auto"/>
        <w:ind w:left="0"/>
        <w:jc w:val="left"/>
      </w:pPr>
      <w:r>
        <w:rPr>
          <w:rFonts w:ascii="Arial" w:hAnsi="Arial" w:eastAsia="等线" w:cs="Arial"/>
          <w:sz w:val="22"/>
        </w:rPr>
        <w:t>样品要求：</w:t>
      </w:r>
      <w:r>
        <w:rPr>
          <w:rFonts w:hint="eastAsia" w:ascii="Arial" w:hAnsi="Arial" w:eastAsia="等线" w:cs="Arial"/>
          <w:sz w:val="22"/>
          <w:lang w:val="en-US" w:eastAsia="zh-CN"/>
        </w:rPr>
        <w:t>供货商需在比价公告内下载样品印刷文件，与商务报价一同封装，样品中不得出现与供货商有关的任何信息</w:t>
      </w:r>
      <w:r>
        <w:rPr>
          <w:rFonts w:ascii="Arial" w:hAnsi="Arial" w:eastAsia="等线" w:cs="Arial"/>
          <w:sz w:val="22"/>
        </w:rPr>
        <w:t>。</w:t>
      </w:r>
    </w:p>
    <w:p>
      <w:pPr>
        <w:numPr>
          <w:ilvl w:val="0"/>
          <w:numId w:val="33"/>
        </w:numPr>
        <w:spacing w:before="120" w:after="120" w:line="288" w:lineRule="auto"/>
        <w:ind w:left="0"/>
        <w:jc w:val="left"/>
      </w:pPr>
      <w:r>
        <w:rPr>
          <w:rFonts w:ascii="Arial" w:hAnsi="Arial" w:eastAsia="等线" w:cs="Arial"/>
          <w:sz w:val="22"/>
        </w:rPr>
        <w:t>后果承担：供应商未按要求提供证明文件的，自行承担相关不利后果。</w:t>
      </w:r>
    </w:p>
    <w:p>
      <w:pPr>
        <w:numPr>
          <w:ilvl w:val="0"/>
          <w:numId w:val="34"/>
        </w:numPr>
        <w:spacing w:before="120" w:after="120" w:line="288" w:lineRule="auto"/>
        <w:ind w:left="0"/>
        <w:jc w:val="left"/>
      </w:pPr>
      <w:r>
        <w:rPr>
          <w:rFonts w:ascii="Arial" w:hAnsi="Arial" w:eastAsia="等线" w:cs="Arial"/>
          <w:sz w:val="22"/>
        </w:rPr>
        <w:t>后期抽测：成交后将对产品抽测，抽测内容包括：</w:t>
      </w:r>
    </w:p>
    <w:p>
      <w:pPr>
        <w:numPr>
          <w:ilvl w:val="0"/>
          <w:numId w:val="35"/>
        </w:numPr>
        <w:spacing w:before="120" w:after="120" w:line="288" w:lineRule="auto"/>
        <w:ind w:left="453"/>
        <w:jc w:val="left"/>
      </w:pPr>
      <w:r>
        <w:rPr>
          <w:rFonts w:ascii="Arial" w:hAnsi="Arial" w:eastAsia="等线" w:cs="Arial"/>
          <w:sz w:val="22"/>
        </w:rPr>
        <w:t>纸张：定量、厚度、白度、不透明度、环保指标；</w:t>
      </w:r>
    </w:p>
    <w:p>
      <w:pPr>
        <w:numPr>
          <w:ilvl w:val="0"/>
          <w:numId w:val="36"/>
        </w:numPr>
        <w:spacing w:before="120" w:after="120" w:line="288" w:lineRule="auto"/>
        <w:ind w:left="453"/>
        <w:jc w:val="left"/>
      </w:pPr>
      <w:r>
        <w:rPr>
          <w:rFonts w:ascii="Arial" w:hAnsi="Arial" w:eastAsia="等线" w:cs="Arial"/>
          <w:sz w:val="22"/>
        </w:rPr>
        <w:t>印刷质量：字迹清晰度、色彩均匀度、油墨附着力；</w:t>
      </w:r>
    </w:p>
    <w:p>
      <w:pPr>
        <w:numPr>
          <w:ilvl w:val="0"/>
          <w:numId w:val="37"/>
        </w:numPr>
        <w:spacing w:before="120" w:after="120" w:line="288" w:lineRule="auto"/>
        <w:ind w:left="453"/>
        <w:jc w:val="left"/>
      </w:pPr>
      <w:r>
        <w:rPr>
          <w:rFonts w:ascii="Arial" w:hAnsi="Arial" w:eastAsia="等线" w:cs="Arial"/>
          <w:sz w:val="22"/>
        </w:rPr>
        <w:t>装订质量：胶装牢固度、尺寸精度、页码准确性；</w:t>
      </w:r>
    </w:p>
    <w:p>
      <w:pPr>
        <w:spacing w:before="120" w:after="120" w:line="288" w:lineRule="auto"/>
        <w:ind w:left="453"/>
        <w:jc w:val="left"/>
      </w:pPr>
      <w:r>
        <w:rPr>
          <w:rFonts w:ascii="Arial" w:hAnsi="Arial" w:eastAsia="等线" w:cs="Arial"/>
          <w:sz w:val="22"/>
        </w:rPr>
        <w:t>抽测不合格的，视为违约。</w:t>
      </w:r>
    </w:p>
    <w:p>
      <w:pPr>
        <w:spacing w:before="260" w:after="120" w:line="288" w:lineRule="auto"/>
        <w:ind w:left="0"/>
        <w:jc w:val="left"/>
        <w:outlineLvl w:val="3"/>
      </w:pPr>
      <w:bookmarkStart w:id="20" w:name="heading_20"/>
      <w:r>
        <w:rPr>
          <w:rFonts w:ascii="Arial" w:hAnsi="Arial" w:eastAsia="等线" w:cs="Arial"/>
          <w:b/>
          <w:sz w:val="28"/>
        </w:rPr>
        <w:t>（四）供货要求</w:t>
      </w:r>
      <w:bookmarkEnd w:id="20"/>
    </w:p>
    <w:p>
      <w:pPr>
        <w:numPr>
          <w:ilvl w:val="0"/>
          <w:numId w:val="38"/>
        </w:numPr>
        <w:spacing w:before="120" w:after="120" w:line="288" w:lineRule="auto"/>
        <w:ind w:left="0"/>
        <w:jc w:val="left"/>
      </w:pPr>
      <w:r>
        <w:rPr>
          <w:rFonts w:ascii="Arial" w:hAnsi="Arial" w:eastAsia="等线" w:cs="Arial"/>
          <w:sz w:val="22"/>
        </w:rPr>
        <w:t>成品标准：中标供应商需提供与承诺一致的成品（或优于承诺标准的成品，需提供权威证明），并按要求提供售后服务。</w:t>
      </w:r>
    </w:p>
    <w:p>
      <w:pPr>
        <w:numPr>
          <w:ilvl w:val="0"/>
          <w:numId w:val="39"/>
        </w:numPr>
        <w:spacing w:before="120" w:after="120" w:line="288" w:lineRule="auto"/>
        <w:ind w:left="0"/>
        <w:jc w:val="left"/>
      </w:pPr>
      <w:r>
        <w:rPr>
          <w:rFonts w:ascii="Arial" w:hAnsi="Arial" w:eastAsia="等线" w:cs="Arial"/>
          <w:sz w:val="22"/>
        </w:rPr>
        <w:t>违约处理：成品未达标准或服务不到位（如包装破损、送货延迟、质量问题等），责令整改；拒绝整改、整改不到位或屡改屡犯的，取消供货资格、列入黑名单，学校可按成交顺序重新选择供应商。</w:t>
      </w:r>
    </w:p>
    <w:p>
      <w:pPr>
        <w:spacing w:before="300" w:after="120" w:line="288" w:lineRule="auto"/>
        <w:ind w:left="0"/>
        <w:jc w:val="left"/>
        <w:outlineLvl w:val="2"/>
      </w:pPr>
      <w:bookmarkStart w:id="21" w:name="heading_21"/>
      <w:r>
        <w:rPr>
          <w:rFonts w:ascii="Arial" w:hAnsi="Arial" w:eastAsia="等线" w:cs="Arial"/>
          <w:b/>
          <w:sz w:val="30"/>
        </w:rPr>
        <w:t>二、商务要求</w:t>
      </w:r>
      <w:bookmarkEnd w:id="21"/>
    </w:p>
    <w:p>
      <w:pPr>
        <w:numPr>
          <w:ilvl w:val="0"/>
          <w:numId w:val="40"/>
        </w:numPr>
        <w:spacing w:before="120" w:after="120" w:line="288" w:lineRule="auto"/>
        <w:ind w:left="0"/>
        <w:jc w:val="left"/>
      </w:pPr>
      <w:r>
        <w:rPr>
          <w:rFonts w:ascii="Arial" w:hAnsi="Arial" w:eastAsia="等线" w:cs="Arial"/>
          <w:sz w:val="22"/>
        </w:rPr>
        <w:t>合同签订：自《成交通知书》发出之日起</w:t>
      </w:r>
      <w:r>
        <w:rPr>
          <w:rFonts w:hint="eastAsia" w:ascii="Arial" w:hAnsi="Arial" w:eastAsia="等线" w:cs="Arial"/>
          <w:sz w:val="22"/>
          <w:lang w:val="en-US" w:eastAsia="zh-CN"/>
        </w:rPr>
        <w:t>15</w:t>
      </w:r>
      <w:r>
        <w:rPr>
          <w:rFonts w:ascii="Arial" w:hAnsi="Arial" w:eastAsia="等线" w:cs="Arial"/>
          <w:sz w:val="22"/>
        </w:rPr>
        <w:t>日内完成签约。</w:t>
      </w:r>
    </w:p>
    <w:p>
      <w:pPr>
        <w:numPr>
          <w:ilvl w:val="0"/>
          <w:numId w:val="41"/>
        </w:numPr>
        <w:spacing w:before="120" w:after="120" w:line="288" w:lineRule="auto"/>
        <w:ind w:left="0"/>
        <w:jc w:val="left"/>
      </w:pPr>
      <w:r>
        <w:rPr>
          <w:rFonts w:ascii="Arial" w:hAnsi="Arial" w:eastAsia="等线" w:cs="Arial"/>
          <w:sz w:val="22"/>
        </w:rPr>
        <w:t>交货期：按学校通知时间分批完成交付。</w:t>
      </w:r>
    </w:p>
    <w:p>
      <w:pPr>
        <w:numPr>
          <w:ilvl w:val="0"/>
          <w:numId w:val="42"/>
        </w:numPr>
        <w:spacing w:before="120" w:after="120" w:line="288" w:lineRule="auto"/>
        <w:ind w:left="0"/>
        <w:jc w:val="left"/>
      </w:pPr>
      <w:r>
        <w:rPr>
          <w:rFonts w:ascii="Arial" w:hAnsi="Arial" w:eastAsia="等线" w:cs="Arial"/>
          <w:sz w:val="22"/>
        </w:rPr>
        <w:t>交货地点：南通市能达初级中学指定地点。</w:t>
      </w:r>
    </w:p>
    <w:p>
      <w:pPr>
        <w:numPr>
          <w:ilvl w:val="0"/>
          <w:numId w:val="43"/>
        </w:numPr>
        <w:spacing w:before="120" w:after="120" w:line="288" w:lineRule="auto"/>
        <w:ind w:left="0"/>
        <w:jc w:val="left"/>
      </w:pPr>
      <w:r>
        <w:rPr>
          <w:rFonts w:ascii="Arial" w:hAnsi="Arial" w:eastAsia="等线" w:cs="Arial"/>
          <w:sz w:val="22"/>
        </w:rPr>
        <w:t>付款方式：产品交付并验收合格后，按实际成交单价和印刷数量一次性结算付款（最终以合同约定为准）。</w:t>
      </w:r>
    </w:p>
    <w:p>
      <w:pPr>
        <w:numPr>
          <w:ilvl w:val="0"/>
          <w:numId w:val="44"/>
        </w:numPr>
        <w:spacing w:before="120" w:after="120" w:line="288" w:lineRule="auto"/>
        <w:ind w:left="0"/>
        <w:jc w:val="left"/>
      </w:pPr>
      <w:r>
        <w:rPr>
          <w:rFonts w:ascii="Arial" w:hAnsi="Arial" w:eastAsia="等线" w:cs="Arial"/>
          <w:sz w:val="22"/>
        </w:rPr>
        <w:t>报价包含范围：响应报价需涵盖人工、材料、制作、设计、排版、税费、运输、包装、售后服务等全部费用，及企业利润、风险成本等。</w:t>
      </w:r>
    </w:p>
    <w:p>
      <w:pPr>
        <w:spacing w:before="300" w:after="120" w:line="288" w:lineRule="auto"/>
        <w:ind w:left="0"/>
        <w:jc w:val="left"/>
        <w:outlineLvl w:val="2"/>
      </w:pPr>
      <w:bookmarkStart w:id="22" w:name="heading_22"/>
      <w:r>
        <w:rPr>
          <w:rFonts w:ascii="Arial" w:hAnsi="Arial" w:eastAsia="等线" w:cs="Arial"/>
          <w:b/>
          <w:sz w:val="30"/>
        </w:rPr>
        <w:t>三、投标保证金：本项目不涉及</w:t>
      </w:r>
      <w:bookmarkEnd w:id="22"/>
    </w:p>
    <w:p>
      <w:pPr>
        <w:spacing w:before="300" w:after="120" w:line="288" w:lineRule="auto"/>
        <w:ind w:left="0"/>
        <w:jc w:val="left"/>
        <w:outlineLvl w:val="2"/>
        <w:rPr>
          <w:rFonts w:ascii="Arial" w:hAnsi="Arial" w:eastAsia="等线" w:cs="Arial"/>
          <w:b/>
          <w:sz w:val="30"/>
        </w:rPr>
      </w:pPr>
      <w:bookmarkStart w:id="23" w:name="heading_23"/>
      <w:r>
        <w:rPr>
          <w:rFonts w:ascii="Arial" w:hAnsi="Arial" w:eastAsia="等线" w:cs="Arial"/>
          <w:b/>
          <w:sz w:val="30"/>
        </w:rPr>
        <w:t>四、履约保证金：</w:t>
      </w:r>
      <w:bookmarkEnd w:id="23"/>
      <w:bookmarkStart w:id="24" w:name="heading_24"/>
      <w:r>
        <w:rPr>
          <w:rFonts w:ascii="Arial" w:hAnsi="Arial" w:eastAsia="等线" w:cs="Arial"/>
          <w:b/>
          <w:sz w:val="30"/>
        </w:rPr>
        <w:t>本项目不涉及</w:t>
      </w:r>
    </w:p>
    <w:p>
      <w:pPr>
        <w:spacing w:before="300" w:after="120" w:line="288" w:lineRule="auto"/>
        <w:ind w:left="0"/>
        <w:jc w:val="left"/>
        <w:outlineLvl w:val="2"/>
      </w:pPr>
      <w:r>
        <w:rPr>
          <w:rFonts w:ascii="Arial" w:hAnsi="Arial" w:eastAsia="等线" w:cs="Arial"/>
          <w:b/>
          <w:sz w:val="30"/>
        </w:rPr>
        <w:t>五、开标、评标</w:t>
      </w:r>
      <w:bookmarkEnd w:id="24"/>
    </w:p>
    <w:p>
      <w:pPr>
        <w:numPr>
          <w:ilvl w:val="0"/>
          <w:numId w:val="45"/>
        </w:numPr>
        <w:spacing w:before="120" w:after="120" w:line="288" w:lineRule="auto"/>
        <w:ind w:left="0"/>
        <w:jc w:val="left"/>
      </w:pPr>
      <w:r>
        <w:rPr>
          <w:rFonts w:ascii="Arial" w:hAnsi="Arial" w:eastAsia="等线" w:cs="Arial"/>
          <w:sz w:val="22"/>
        </w:rPr>
        <w:t>开标时间：202</w:t>
      </w:r>
      <w:r>
        <w:rPr>
          <w:rFonts w:hint="eastAsia" w:ascii="Arial" w:hAnsi="Arial" w:eastAsia="等线" w:cs="Arial"/>
          <w:sz w:val="22"/>
          <w:lang w:val="en-US" w:eastAsia="zh-CN"/>
        </w:rPr>
        <w:t>6</w:t>
      </w:r>
      <w:r>
        <w:rPr>
          <w:rFonts w:ascii="Arial" w:hAnsi="Arial" w:eastAsia="等线" w:cs="Arial"/>
          <w:sz w:val="22"/>
        </w:rPr>
        <w:t>年</w:t>
      </w:r>
      <w:r>
        <w:rPr>
          <w:rFonts w:hint="eastAsia" w:ascii="Arial" w:hAnsi="Arial" w:eastAsia="等线" w:cs="Arial"/>
          <w:sz w:val="22"/>
          <w:lang w:val="en-US" w:eastAsia="zh-CN"/>
        </w:rPr>
        <w:t>2</w:t>
      </w:r>
      <w:r>
        <w:rPr>
          <w:rFonts w:ascii="Arial" w:hAnsi="Arial" w:eastAsia="等线" w:cs="Arial"/>
          <w:sz w:val="22"/>
        </w:rPr>
        <w:t>月</w:t>
      </w:r>
      <w:r>
        <w:rPr>
          <w:rFonts w:hint="eastAsia" w:ascii="Arial" w:hAnsi="Arial" w:eastAsia="等线" w:cs="Arial"/>
          <w:sz w:val="22"/>
          <w:lang w:val="en-US" w:eastAsia="zh-CN"/>
        </w:rPr>
        <w:t>2</w:t>
      </w:r>
      <w:r>
        <w:rPr>
          <w:rFonts w:ascii="Arial" w:hAnsi="Arial" w:eastAsia="等线" w:cs="Arial"/>
          <w:sz w:val="22"/>
        </w:rPr>
        <w:t>日9时</w:t>
      </w:r>
      <w:r>
        <w:rPr>
          <w:rFonts w:hint="eastAsia" w:ascii="Arial" w:hAnsi="Arial" w:eastAsia="等线" w:cs="Arial"/>
          <w:sz w:val="22"/>
          <w:lang w:val="en-US" w:eastAsia="zh-CN"/>
        </w:rPr>
        <w:t>0</w:t>
      </w:r>
      <w:r>
        <w:rPr>
          <w:rFonts w:ascii="Arial" w:hAnsi="Arial" w:eastAsia="等线" w:cs="Arial"/>
          <w:sz w:val="22"/>
        </w:rPr>
        <w:t>0分（北京时间）。</w:t>
      </w:r>
    </w:p>
    <w:p>
      <w:pPr>
        <w:numPr>
          <w:ilvl w:val="0"/>
          <w:numId w:val="46"/>
        </w:numPr>
        <w:spacing w:before="120" w:after="120" w:line="288" w:lineRule="auto"/>
        <w:ind w:left="0"/>
        <w:jc w:val="left"/>
      </w:pPr>
      <w:r>
        <w:rPr>
          <w:rFonts w:ascii="Arial" w:hAnsi="Arial" w:eastAsia="等线" w:cs="Arial"/>
          <w:sz w:val="22"/>
        </w:rPr>
        <w:t>开标地点：南通市能达初级中学会议室二。</w:t>
      </w:r>
    </w:p>
    <w:p>
      <w:pPr>
        <w:numPr>
          <w:ilvl w:val="0"/>
          <w:numId w:val="47"/>
        </w:numPr>
        <w:spacing w:before="120" w:after="120" w:line="288" w:lineRule="auto"/>
        <w:ind w:left="0"/>
        <w:jc w:val="left"/>
      </w:pPr>
      <w:r>
        <w:rPr>
          <w:rFonts w:ascii="Arial" w:hAnsi="Arial" w:eastAsia="等线" w:cs="Arial"/>
          <w:sz w:val="22"/>
        </w:rPr>
        <w:t>评标流程：公布供应商名单→资格审查→确定入围报价供应商→唱标→评标（商务及技术要求无负偏离前提下，折扣率最低者为第一成交候选人；报价相同则抽签确定）。</w:t>
      </w:r>
    </w:p>
    <w:p>
      <w:pPr>
        <w:numPr>
          <w:ilvl w:val="0"/>
          <w:numId w:val="48"/>
        </w:numPr>
        <w:spacing w:before="120" w:after="120" w:line="288" w:lineRule="auto"/>
        <w:ind w:left="0"/>
        <w:jc w:val="left"/>
      </w:pPr>
      <w:r>
        <w:rPr>
          <w:rFonts w:ascii="Arial" w:hAnsi="Arial" w:eastAsia="等线" w:cs="Arial"/>
          <w:sz w:val="22"/>
        </w:rPr>
        <w:t>评标负责：评标委员会负责具体评标事务。</w:t>
      </w:r>
    </w:p>
    <w:p>
      <w:pPr>
        <w:spacing w:before="300" w:after="120" w:line="288" w:lineRule="auto"/>
        <w:ind w:left="0"/>
        <w:jc w:val="left"/>
        <w:outlineLvl w:val="2"/>
      </w:pPr>
      <w:bookmarkStart w:id="25" w:name="heading_25"/>
      <w:r>
        <w:rPr>
          <w:rFonts w:ascii="Arial" w:hAnsi="Arial" w:eastAsia="等线" w:cs="Arial"/>
          <w:b/>
          <w:sz w:val="30"/>
        </w:rPr>
        <w:t>六、比价响应文件的编写及装订</w:t>
      </w:r>
      <w:bookmarkEnd w:id="25"/>
    </w:p>
    <w:p>
      <w:pPr>
        <w:spacing w:before="260" w:after="120" w:line="288" w:lineRule="auto"/>
        <w:ind w:left="0"/>
        <w:jc w:val="left"/>
        <w:outlineLvl w:val="3"/>
      </w:pPr>
      <w:bookmarkStart w:id="26" w:name="heading_26"/>
      <w:r>
        <w:rPr>
          <w:rFonts w:ascii="Arial" w:hAnsi="Arial" w:eastAsia="等线" w:cs="Arial"/>
          <w:b/>
          <w:sz w:val="28"/>
        </w:rPr>
        <w:t>（一）比价响应文件组成</w:t>
      </w:r>
      <w:bookmarkEnd w:id="26"/>
      <w:r>
        <w:rPr>
          <w:rFonts w:hint="eastAsia" w:ascii="Arial" w:hAnsi="Arial" w:eastAsia="等线" w:cs="Arial"/>
          <w:b/>
          <w:color w:val="FF0000"/>
          <w:sz w:val="24"/>
          <w:lang w:eastAsia="zh-CN"/>
        </w:rPr>
        <w:t>（</w:t>
      </w:r>
      <w:r>
        <w:rPr>
          <w:rFonts w:hint="eastAsia" w:ascii="Arial" w:hAnsi="Arial" w:eastAsia="等线" w:cs="Arial"/>
          <w:b/>
          <w:color w:val="FF0000"/>
          <w:sz w:val="24"/>
          <w:lang w:val="en-US" w:eastAsia="zh-CN"/>
        </w:rPr>
        <w:t>请按照顺序和格式分别封装</w:t>
      </w:r>
      <w:r>
        <w:rPr>
          <w:rFonts w:hint="eastAsia" w:ascii="Arial" w:hAnsi="Arial" w:eastAsia="等线" w:cs="Arial"/>
          <w:b/>
          <w:color w:val="FF0000"/>
          <w:sz w:val="24"/>
          <w:lang w:eastAsia="zh-CN"/>
        </w:rPr>
        <w:t>）</w:t>
      </w:r>
    </w:p>
    <w:p>
      <w:pPr>
        <w:spacing w:before="240" w:after="120" w:line="288" w:lineRule="auto"/>
        <w:ind w:left="0"/>
        <w:jc w:val="left"/>
        <w:outlineLvl w:val="4"/>
      </w:pPr>
      <w:bookmarkStart w:id="27" w:name="heading_27"/>
      <w:r>
        <w:rPr>
          <w:rFonts w:ascii="Arial" w:hAnsi="Arial" w:eastAsia="等线" w:cs="Arial"/>
          <w:b/>
          <w:sz w:val="24"/>
        </w:rPr>
        <w:t>A、资格审查文件</w:t>
      </w:r>
      <w:bookmarkEnd w:id="27"/>
    </w:p>
    <w:p>
      <w:pPr>
        <w:numPr>
          <w:ilvl w:val="0"/>
          <w:numId w:val="49"/>
        </w:numPr>
        <w:spacing w:before="120" w:after="120" w:line="288" w:lineRule="auto"/>
        <w:ind w:left="0"/>
        <w:jc w:val="left"/>
      </w:pPr>
      <w:r>
        <w:rPr>
          <w:rFonts w:ascii="Arial" w:hAnsi="Arial" w:eastAsia="等线" w:cs="Arial"/>
          <w:sz w:val="22"/>
        </w:rPr>
        <w:t>营业执照复印件（加盖公章）；</w:t>
      </w:r>
    </w:p>
    <w:p>
      <w:pPr>
        <w:numPr>
          <w:ilvl w:val="0"/>
          <w:numId w:val="50"/>
        </w:numPr>
        <w:spacing w:before="120" w:after="120" w:line="288" w:lineRule="auto"/>
        <w:ind w:left="0"/>
        <w:jc w:val="left"/>
      </w:pPr>
      <w:r>
        <w:rPr>
          <w:rFonts w:ascii="Arial" w:hAnsi="Arial" w:eastAsia="等线" w:cs="Arial"/>
          <w:sz w:val="22"/>
        </w:rPr>
        <w:t>印刷许可证复印件（加盖公章）；</w:t>
      </w:r>
    </w:p>
    <w:p>
      <w:pPr>
        <w:numPr>
          <w:ilvl w:val="0"/>
          <w:numId w:val="51"/>
        </w:numPr>
        <w:spacing w:before="120" w:after="120" w:line="288" w:lineRule="auto"/>
        <w:ind w:left="0"/>
        <w:jc w:val="left"/>
      </w:pPr>
      <w:r>
        <w:rPr>
          <w:rFonts w:ascii="Arial" w:hAnsi="Arial" w:eastAsia="等线" w:cs="Arial"/>
          <w:sz w:val="22"/>
        </w:rPr>
        <w:t>身份证明文件（法定代表人投标：身份证明+身份证复印件；委托投标：授权委托书+法定代表人及被授权人身份证复印件）；</w:t>
      </w:r>
    </w:p>
    <w:p>
      <w:pPr>
        <w:numPr>
          <w:ilvl w:val="0"/>
          <w:numId w:val="52"/>
        </w:numPr>
        <w:spacing w:before="120" w:after="120" w:line="288" w:lineRule="auto"/>
        <w:ind w:left="0"/>
        <w:jc w:val="left"/>
      </w:pPr>
      <w:r>
        <w:rPr>
          <w:rFonts w:ascii="Arial" w:hAnsi="Arial" w:eastAsia="等线" w:cs="Arial"/>
          <w:sz w:val="22"/>
        </w:rPr>
        <w:t>声明函及承诺函（未列入“信用中国”不良名单声明函、符合资格要求承诺函、无重大违法记录声明，格式见第三部分）。</w:t>
      </w:r>
    </w:p>
    <w:p>
      <w:pPr>
        <w:spacing w:before="240" w:after="120" w:line="288" w:lineRule="auto"/>
        <w:ind w:left="0"/>
        <w:jc w:val="left"/>
        <w:outlineLvl w:val="4"/>
        <w:rPr>
          <w:rFonts w:hint="eastAsia" w:eastAsia="等线"/>
          <w:lang w:eastAsia="zh-CN"/>
        </w:rPr>
      </w:pPr>
      <w:bookmarkStart w:id="28" w:name="heading_28"/>
      <w:r>
        <w:rPr>
          <w:rFonts w:ascii="Arial" w:hAnsi="Arial" w:eastAsia="等线" w:cs="Arial"/>
          <w:b/>
          <w:sz w:val="24"/>
        </w:rPr>
        <w:t>B、商务报价响应文件</w:t>
      </w:r>
      <w:bookmarkEnd w:id="28"/>
    </w:p>
    <w:p>
      <w:pPr>
        <w:numPr>
          <w:ilvl w:val="0"/>
          <w:numId w:val="53"/>
        </w:numPr>
        <w:spacing w:before="120" w:after="120" w:line="288" w:lineRule="auto"/>
        <w:ind w:left="0"/>
        <w:jc w:val="left"/>
      </w:pPr>
      <w:r>
        <w:rPr>
          <w:rFonts w:ascii="Arial" w:hAnsi="Arial" w:eastAsia="等线" w:cs="Arial"/>
          <w:sz w:val="22"/>
        </w:rPr>
        <w:t>报价明细表（按指定格式填写）</w:t>
      </w:r>
    </w:p>
    <w:p>
      <w:pPr>
        <w:numPr>
          <w:ilvl w:val="0"/>
          <w:numId w:val="53"/>
        </w:numPr>
        <w:spacing w:before="120" w:after="120" w:line="288" w:lineRule="auto"/>
        <w:ind w:left="0"/>
        <w:jc w:val="left"/>
      </w:pPr>
      <w:r>
        <w:rPr>
          <w:rFonts w:hint="eastAsia" w:ascii="Arial" w:hAnsi="Arial" w:eastAsia="等线" w:cs="Arial"/>
          <w:b/>
          <w:bCs/>
          <w:color w:val="FF0000"/>
          <w:sz w:val="22"/>
          <w:lang w:val="en-US" w:eastAsia="zh-CN"/>
        </w:rPr>
        <w:t>印刷耗材（纸张、油墨等）环保证明材料（</w:t>
      </w:r>
      <w:r>
        <w:rPr>
          <w:rFonts w:ascii="Arial" w:hAnsi="Arial" w:eastAsia="等线" w:cs="Arial"/>
          <w:b/>
          <w:bCs/>
          <w:color w:val="FF0000"/>
          <w:sz w:val="22"/>
        </w:rPr>
        <w:t>《文具用品安全通用要求》（GB 21027）</w:t>
      </w:r>
      <w:r>
        <w:rPr>
          <w:rFonts w:hint="eastAsia" w:ascii="Arial" w:hAnsi="Arial" w:eastAsia="等线" w:cs="Arial"/>
          <w:b/>
          <w:bCs/>
          <w:color w:val="FF0000"/>
          <w:sz w:val="22"/>
          <w:lang w:val="en-US" w:eastAsia="zh-CN"/>
        </w:rPr>
        <w:t>）</w:t>
      </w:r>
      <w:r>
        <w:rPr>
          <w:rFonts w:ascii="Arial" w:hAnsi="Arial" w:eastAsia="等线" w:cs="Arial"/>
          <w:sz w:val="22"/>
        </w:rPr>
        <w:t>；</w:t>
      </w:r>
    </w:p>
    <w:p>
      <w:pPr>
        <w:numPr>
          <w:ilvl w:val="0"/>
          <w:numId w:val="53"/>
        </w:numPr>
        <w:spacing w:before="120" w:after="120" w:line="288" w:lineRule="auto"/>
        <w:ind w:left="0"/>
        <w:jc w:val="left"/>
        <w:rPr>
          <w:b/>
          <w:bCs/>
          <w:color w:val="FF0000"/>
        </w:rPr>
      </w:pPr>
      <w:r>
        <w:rPr>
          <w:rFonts w:hint="eastAsia" w:ascii="Arial" w:hAnsi="Arial" w:eastAsia="等线" w:cs="Arial"/>
          <w:b/>
          <w:bCs/>
          <w:color w:val="FF0000"/>
          <w:sz w:val="22"/>
          <w:lang w:val="en-US" w:eastAsia="zh-CN"/>
        </w:rPr>
        <w:t>样品版权承诺书</w:t>
      </w:r>
    </w:p>
    <w:p>
      <w:pPr>
        <w:numPr>
          <w:ilvl w:val="0"/>
          <w:numId w:val="54"/>
        </w:numPr>
        <w:spacing w:before="120" w:after="120" w:line="288" w:lineRule="auto"/>
        <w:ind w:left="0"/>
        <w:jc w:val="left"/>
        <w:rPr>
          <w:b/>
          <w:bCs/>
          <w:color w:val="FF0000"/>
        </w:rPr>
      </w:pPr>
      <w:r>
        <w:rPr>
          <w:rFonts w:hint="eastAsia" w:ascii="Arial" w:hAnsi="Arial" w:eastAsia="等线" w:cs="Arial"/>
          <w:b/>
          <w:bCs/>
          <w:color w:val="FF0000"/>
          <w:sz w:val="22"/>
          <w:lang w:val="en-US" w:eastAsia="zh-CN"/>
        </w:rPr>
        <w:t>样品（1份，供货商需从样品文件内选择图片进行封面封底</w:t>
      </w:r>
      <w:bookmarkStart w:id="47" w:name="_GoBack"/>
      <w:bookmarkEnd w:id="47"/>
      <w:r>
        <w:rPr>
          <w:rFonts w:hint="eastAsia" w:ascii="Arial" w:hAnsi="Arial" w:eastAsia="等线" w:cs="Arial"/>
          <w:b/>
          <w:bCs/>
          <w:color w:val="FF0000"/>
          <w:sz w:val="22"/>
          <w:lang w:val="en-US" w:eastAsia="zh-CN"/>
        </w:rPr>
        <w:t>设计，将印刷材料文件夹内4个文件合并一个文档，根据格式说明进行排版，对文档进行二次审稿，列出文档相应错误，比价结束后样品不退还）</w:t>
      </w:r>
    </w:p>
    <w:p>
      <w:pPr>
        <w:spacing w:before="120" w:after="120" w:line="288" w:lineRule="auto"/>
        <w:ind w:left="0"/>
        <w:jc w:val="left"/>
      </w:pPr>
      <w:r>
        <w:rPr>
          <w:rFonts w:ascii="Arial" w:hAnsi="Arial" w:eastAsia="等线" w:cs="Arial"/>
          <w:b/>
          <w:sz w:val="22"/>
        </w:rPr>
        <w:t>特别提醒</w:t>
      </w:r>
      <w:r>
        <w:rPr>
          <w:rFonts w:ascii="Arial" w:hAnsi="Arial" w:eastAsia="等线" w:cs="Arial"/>
          <w:sz w:val="22"/>
        </w:rPr>
        <w:t>：响应文件需加盖供应商公章，按要求装订、密封后递交。</w:t>
      </w:r>
    </w:p>
    <w:p>
      <w:pPr>
        <w:spacing w:before="260" w:after="120" w:line="288" w:lineRule="auto"/>
        <w:ind w:left="0"/>
        <w:jc w:val="left"/>
        <w:outlineLvl w:val="3"/>
      </w:pPr>
      <w:bookmarkStart w:id="29" w:name="heading_29"/>
      <w:r>
        <w:rPr>
          <w:rFonts w:ascii="Arial" w:hAnsi="Arial" w:eastAsia="等线" w:cs="Arial"/>
          <w:b/>
          <w:sz w:val="28"/>
        </w:rPr>
        <w:t>（二）比价响应文件编制及装订</w:t>
      </w:r>
      <w:bookmarkEnd w:id="29"/>
    </w:p>
    <w:p>
      <w:pPr>
        <w:numPr>
          <w:ilvl w:val="0"/>
          <w:numId w:val="55"/>
        </w:numPr>
        <w:spacing w:before="120" w:after="120" w:line="288" w:lineRule="auto"/>
        <w:ind w:left="0"/>
        <w:jc w:val="left"/>
        <w:rPr>
          <w:b/>
          <w:bCs/>
          <w:color w:val="FF0000"/>
        </w:rPr>
      </w:pPr>
      <w:r>
        <w:rPr>
          <w:rFonts w:ascii="Arial" w:hAnsi="Arial" w:eastAsia="等线" w:cs="Arial"/>
          <w:sz w:val="22"/>
        </w:rPr>
        <w:t>组成要求：</w:t>
      </w:r>
      <w:r>
        <w:rPr>
          <w:rFonts w:ascii="Arial" w:hAnsi="Arial" w:eastAsia="等线" w:cs="Arial"/>
          <w:b/>
          <w:bCs/>
          <w:color w:val="FF0000"/>
          <w:sz w:val="22"/>
        </w:rPr>
        <w:t>纸质响应文件分为“资格审查文件”“商务报价响应文件”两部分，分开装订成册</w:t>
      </w:r>
      <w:r>
        <w:rPr>
          <w:rFonts w:hint="eastAsia" w:ascii="Arial" w:hAnsi="Arial" w:eastAsia="等线" w:cs="Arial"/>
          <w:b/>
          <w:bCs/>
          <w:color w:val="FF0000"/>
          <w:sz w:val="22"/>
          <w:lang w:eastAsia="zh-CN"/>
        </w:rPr>
        <w:t>，</w:t>
      </w:r>
      <w:r>
        <w:rPr>
          <w:rFonts w:hint="eastAsia" w:ascii="Arial" w:hAnsi="Arial" w:eastAsia="等线" w:cs="Arial"/>
          <w:b/>
          <w:bCs/>
          <w:color w:val="FF0000"/>
          <w:sz w:val="22"/>
          <w:lang w:val="en-US" w:eastAsia="zh-CN"/>
        </w:rPr>
        <w:t>分别封装不同的密封袋</w:t>
      </w:r>
      <w:r>
        <w:rPr>
          <w:rFonts w:ascii="Arial" w:hAnsi="Arial" w:eastAsia="等线" w:cs="Arial"/>
          <w:b/>
          <w:bCs/>
          <w:color w:val="FF0000"/>
          <w:sz w:val="22"/>
        </w:rPr>
        <w:t>。</w:t>
      </w:r>
    </w:p>
    <w:p>
      <w:pPr>
        <w:numPr>
          <w:ilvl w:val="0"/>
          <w:numId w:val="56"/>
        </w:numPr>
        <w:spacing w:before="120" w:after="120" w:line="288" w:lineRule="auto"/>
        <w:ind w:left="0"/>
        <w:jc w:val="left"/>
      </w:pPr>
      <w:r>
        <w:rPr>
          <w:rFonts w:ascii="Arial" w:hAnsi="Arial" w:eastAsia="等线" w:cs="Arial"/>
          <w:sz w:val="22"/>
        </w:rPr>
        <w:t>编制规范：采用A4纸（图纸除外）装订，不得行间插字、涂改、增删；修改错漏处需由签署人签字并加盖公章。</w:t>
      </w:r>
    </w:p>
    <w:p>
      <w:pPr>
        <w:numPr>
          <w:ilvl w:val="0"/>
          <w:numId w:val="57"/>
        </w:numPr>
        <w:spacing w:before="120" w:after="120" w:line="288" w:lineRule="auto"/>
        <w:ind w:left="0"/>
        <w:jc w:val="left"/>
        <w:rPr>
          <w:b/>
          <w:bCs/>
          <w:color w:val="FF0000"/>
        </w:rPr>
      </w:pPr>
      <w:r>
        <w:rPr>
          <w:rFonts w:ascii="Arial" w:hAnsi="Arial" w:eastAsia="等线" w:cs="Arial"/>
          <w:b/>
          <w:bCs/>
          <w:color w:val="FF0000"/>
          <w:sz w:val="22"/>
        </w:rPr>
        <w:t>密封要求：“商务报价响应文件”需单独封装，不得与“资格审查文件”混装；密封以不泄露文件内容为标准。</w:t>
      </w:r>
    </w:p>
    <w:p>
      <w:pPr>
        <w:spacing w:before="260" w:after="120" w:line="288" w:lineRule="auto"/>
        <w:ind w:left="0"/>
        <w:jc w:val="left"/>
        <w:outlineLvl w:val="3"/>
      </w:pPr>
      <w:bookmarkStart w:id="30" w:name="heading_30"/>
      <w:r>
        <w:rPr>
          <w:rFonts w:ascii="Arial" w:hAnsi="Arial" w:eastAsia="等线" w:cs="Arial"/>
          <w:b/>
          <w:sz w:val="28"/>
        </w:rPr>
        <w:t>（三）比价响应文件份数及签署</w:t>
      </w:r>
      <w:bookmarkEnd w:id="30"/>
    </w:p>
    <w:p>
      <w:pPr>
        <w:numPr>
          <w:ilvl w:val="0"/>
          <w:numId w:val="58"/>
        </w:numPr>
        <w:spacing w:before="120" w:after="120" w:line="288" w:lineRule="auto"/>
        <w:ind w:left="0"/>
        <w:jc w:val="left"/>
      </w:pPr>
      <w:r>
        <w:rPr>
          <w:rFonts w:ascii="Arial" w:hAnsi="Arial" w:eastAsia="等线" w:cs="Arial"/>
          <w:sz w:val="22"/>
        </w:rPr>
        <w:t>份数：正本1份、副本1份，标明“正本”“副本”字样，差异以正本为准。</w:t>
      </w:r>
    </w:p>
    <w:p>
      <w:pPr>
        <w:numPr>
          <w:ilvl w:val="0"/>
          <w:numId w:val="59"/>
        </w:numPr>
        <w:spacing w:before="120" w:after="120" w:line="288" w:lineRule="auto"/>
        <w:ind w:left="0"/>
        <w:jc w:val="left"/>
      </w:pPr>
      <w:r>
        <w:rPr>
          <w:rFonts w:ascii="Arial" w:hAnsi="Arial" w:eastAsia="等线" w:cs="Arial"/>
          <w:sz w:val="22"/>
        </w:rPr>
        <w:t>密封标记：分两册密封，封袋标注“第一册 资格审查文件”“第二册 商务报价响应文件”，及项目名称、供应商名称；正副本可统一或分别密封，分别密封的需标注正、副本。</w:t>
      </w:r>
    </w:p>
    <w:p>
      <w:pPr>
        <w:numPr>
          <w:ilvl w:val="0"/>
          <w:numId w:val="60"/>
        </w:numPr>
        <w:spacing w:before="120" w:after="120" w:line="288" w:lineRule="auto"/>
        <w:ind w:left="0"/>
        <w:jc w:val="left"/>
      </w:pPr>
      <w:r>
        <w:rPr>
          <w:rFonts w:ascii="Arial" w:hAnsi="Arial" w:eastAsia="等线" w:cs="Arial"/>
          <w:sz w:val="22"/>
        </w:rPr>
        <w:t>签署要求：正本需由法定代表人或被授权人签字并加盖单位印章；副本可复印，但需加盖单位印章。</w:t>
      </w:r>
    </w:p>
    <w:p>
      <w:pPr>
        <w:numPr>
          <w:ilvl w:val="0"/>
          <w:numId w:val="61"/>
        </w:numPr>
        <w:spacing w:before="120" w:after="120" w:line="288" w:lineRule="auto"/>
        <w:ind w:left="0"/>
        <w:jc w:val="left"/>
      </w:pPr>
      <w:r>
        <w:rPr>
          <w:rFonts w:ascii="Arial" w:hAnsi="Arial" w:eastAsia="等线" w:cs="Arial"/>
          <w:sz w:val="22"/>
        </w:rPr>
        <w:t>其他要求：资信认证、人员证书等复印件需加盖公章，法定代表人或授权委托人需按要求签字，否则视为未按规定提交。</w:t>
      </w:r>
    </w:p>
    <w:p>
      <w:pPr>
        <w:spacing w:before="260" w:after="120" w:line="288" w:lineRule="auto"/>
        <w:ind w:left="0"/>
        <w:jc w:val="left"/>
        <w:outlineLvl w:val="3"/>
      </w:pPr>
      <w:bookmarkStart w:id="31" w:name="heading_31"/>
      <w:r>
        <w:rPr>
          <w:rFonts w:ascii="Arial" w:hAnsi="Arial" w:eastAsia="等线" w:cs="Arial"/>
          <w:b/>
          <w:sz w:val="28"/>
        </w:rPr>
        <w:t>（四）比价响应文件密封及标记</w:t>
      </w:r>
      <w:bookmarkEnd w:id="31"/>
    </w:p>
    <w:p>
      <w:pPr>
        <w:spacing w:before="120" w:after="120" w:line="288" w:lineRule="auto"/>
        <w:ind w:left="0"/>
        <w:jc w:val="left"/>
      </w:pPr>
      <w:r>
        <w:rPr>
          <w:rFonts w:ascii="Arial" w:hAnsi="Arial" w:eastAsia="等线" w:cs="Arial"/>
          <w:sz w:val="22"/>
        </w:rPr>
        <w:t>密封后标注项目名称、供应商名称，封袋边缝加盖单位骑缝章或骑缝签字。</w:t>
      </w:r>
    </w:p>
    <w:p>
      <w:pPr>
        <w:spacing w:before="300" w:after="120" w:line="288" w:lineRule="auto"/>
        <w:ind w:left="0"/>
        <w:jc w:val="left"/>
        <w:outlineLvl w:val="2"/>
      </w:pPr>
      <w:bookmarkStart w:id="32" w:name="heading_32"/>
      <w:r>
        <w:rPr>
          <w:rFonts w:ascii="Arial" w:hAnsi="Arial" w:eastAsia="等线" w:cs="Arial"/>
          <w:b/>
          <w:sz w:val="30"/>
        </w:rPr>
        <w:t>七、无效投标情形</w:t>
      </w:r>
      <w:bookmarkEnd w:id="32"/>
    </w:p>
    <w:p>
      <w:pPr>
        <w:spacing w:before="120" w:after="120" w:line="288" w:lineRule="auto"/>
        <w:ind w:left="0"/>
        <w:jc w:val="left"/>
      </w:pPr>
      <w:r>
        <w:rPr>
          <w:rFonts w:ascii="Arial" w:hAnsi="Arial" w:eastAsia="等线" w:cs="Arial"/>
          <w:sz w:val="22"/>
        </w:rPr>
        <w:t>出现下列情形之一的，投标无效：</w:t>
      </w:r>
    </w:p>
    <w:p>
      <w:pPr>
        <w:numPr>
          <w:ilvl w:val="0"/>
          <w:numId w:val="62"/>
        </w:numPr>
        <w:spacing w:before="120" w:after="120" w:line="288" w:lineRule="auto"/>
        <w:ind w:left="0"/>
        <w:jc w:val="left"/>
      </w:pPr>
      <w:r>
        <w:rPr>
          <w:rFonts w:ascii="Arial" w:hAnsi="Arial" w:eastAsia="等线" w:cs="Arial"/>
          <w:sz w:val="22"/>
        </w:rPr>
        <w:t>响应文件未按要求签署、盖章、密封的；</w:t>
      </w:r>
    </w:p>
    <w:p>
      <w:pPr>
        <w:numPr>
          <w:ilvl w:val="0"/>
          <w:numId w:val="63"/>
        </w:numPr>
        <w:spacing w:before="120" w:after="120" w:line="288" w:lineRule="auto"/>
        <w:ind w:left="0"/>
        <w:jc w:val="left"/>
      </w:pPr>
      <w:r>
        <w:rPr>
          <w:rFonts w:ascii="Arial" w:hAnsi="Arial" w:eastAsia="等线" w:cs="Arial"/>
          <w:sz w:val="22"/>
        </w:rPr>
        <w:t>不具备本文件规定的资格要求或未满足设备技术指标的；</w:t>
      </w:r>
    </w:p>
    <w:p>
      <w:pPr>
        <w:numPr>
          <w:ilvl w:val="0"/>
          <w:numId w:val="64"/>
        </w:numPr>
        <w:spacing w:before="120" w:after="120" w:line="288" w:lineRule="auto"/>
        <w:ind w:left="0"/>
        <w:jc w:val="left"/>
      </w:pPr>
      <w:r>
        <w:rPr>
          <w:rFonts w:ascii="Arial" w:hAnsi="Arial" w:eastAsia="等线" w:cs="Arial"/>
          <w:sz w:val="22"/>
        </w:rPr>
        <w:t>报价超过最高限价的；</w:t>
      </w:r>
    </w:p>
    <w:p>
      <w:pPr>
        <w:numPr>
          <w:ilvl w:val="0"/>
          <w:numId w:val="65"/>
        </w:numPr>
        <w:spacing w:before="120" w:after="120" w:line="288" w:lineRule="auto"/>
        <w:ind w:left="0"/>
        <w:jc w:val="left"/>
      </w:pPr>
      <w:r>
        <w:rPr>
          <w:rFonts w:ascii="Arial" w:hAnsi="Arial" w:eastAsia="等线" w:cs="Arial"/>
          <w:sz w:val="22"/>
        </w:rPr>
        <w:t>资格审查文件中包含商务报价内容的；</w:t>
      </w:r>
    </w:p>
    <w:p>
      <w:pPr>
        <w:numPr>
          <w:ilvl w:val="0"/>
          <w:numId w:val="66"/>
        </w:numPr>
        <w:spacing w:before="120" w:after="120" w:line="288" w:lineRule="auto"/>
        <w:ind w:left="0"/>
        <w:jc w:val="left"/>
      </w:pPr>
      <w:r>
        <w:rPr>
          <w:rFonts w:ascii="Arial" w:hAnsi="Arial" w:eastAsia="等线" w:cs="Arial"/>
          <w:sz w:val="22"/>
        </w:rPr>
        <w:t>响应文件含有采购人不能接受的附加条件的；</w:t>
      </w:r>
    </w:p>
    <w:p>
      <w:pPr>
        <w:numPr>
          <w:ilvl w:val="0"/>
          <w:numId w:val="67"/>
        </w:numPr>
        <w:spacing w:before="120" w:after="120" w:line="288" w:lineRule="auto"/>
        <w:ind w:left="0"/>
        <w:jc w:val="left"/>
      </w:pPr>
      <w:r>
        <w:rPr>
          <w:rFonts w:ascii="Arial" w:hAnsi="Arial" w:eastAsia="等线" w:cs="Arial"/>
          <w:sz w:val="22"/>
        </w:rPr>
        <w:t>违反法律、法规及本文件规定的其他无效情形。</w:t>
      </w:r>
    </w:p>
    <w:p>
      <w:pPr>
        <w:spacing w:before="300" w:after="120" w:line="288" w:lineRule="auto"/>
        <w:ind w:left="0"/>
        <w:jc w:val="left"/>
        <w:outlineLvl w:val="2"/>
      </w:pPr>
      <w:bookmarkStart w:id="33" w:name="heading_33"/>
      <w:r>
        <w:rPr>
          <w:rFonts w:ascii="Arial" w:hAnsi="Arial" w:eastAsia="等线" w:cs="Arial"/>
          <w:b/>
          <w:sz w:val="30"/>
        </w:rPr>
        <w:t>八、串通投标情形</w:t>
      </w:r>
      <w:bookmarkEnd w:id="33"/>
    </w:p>
    <w:p>
      <w:pPr>
        <w:spacing w:before="120" w:after="120" w:line="288" w:lineRule="auto"/>
        <w:ind w:left="0"/>
        <w:jc w:val="left"/>
      </w:pPr>
      <w:r>
        <w:rPr>
          <w:rFonts w:ascii="Arial" w:hAnsi="Arial" w:eastAsia="等线" w:cs="Arial"/>
          <w:sz w:val="22"/>
        </w:rPr>
        <w:t>有下列情形之一的，视为串通投标，投标无效：</w:t>
      </w:r>
    </w:p>
    <w:p>
      <w:pPr>
        <w:numPr>
          <w:ilvl w:val="0"/>
          <w:numId w:val="68"/>
        </w:numPr>
        <w:spacing w:before="120" w:after="120" w:line="288" w:lineRule="auto"/>
        <w:ind w:left="0"/>
        <w:jc w:val="left"/>
      </w:pPr>
      <w:r>
        <w:rPr>
          <w:rFonts w:ascii="Arial" w:hAnsi="Arial" w:eastAsia="等线" w:cs="Arial"/>
          <w:sz w:val="22"/>
        </w:rPr>
        <w:t>不同供应商的响应文件由同一单位或个人编制；</w:t>
      </w:r>
    </w:p>
    <w:p>
      <w:pPr>
        <w:numPr>
          <w:ilvl w:val="0"/>
          <w:numId w:val="69"/>
        </w:numPr>
        <w:spacing w:before="120" w:after="120" w:line="288" w:lineRule="auto"/>
        <w:ind w:left="0"/>
        <w:jc w:val="left"/>
      </w:pPr>
      <w:r>
        <w:rPr>
          <w:rFonts w:ascii="Arial" w:hAnsi="Arial" w:eastAsia="等线" w:cs="Arial"/>
          <w:sz w:val="22"/>
        </w:rPr>
        <w:t>不同供应商委托同一单位或个人办理投标事宜；</w:t>
      </w:r>
    </w:p>
    <w:p>
      <w:pPr>
        <w:numPr>
          <w:ilvl w:val="0"/>
          <w:numId w:val="70"/>
        </w:numPr>
        <w:spacing w:before="120" w:after="120" w:line="288" w:lineRule="auto"/>
        <w:ind w:left="0"/>
        <w:jc w:val="left"/>
      </w:pPr>
      <w:r>
        <w:rPr>
          <w:rFonts w:ascii="Arial" w:hAnsi="Arial" w:eastAsia="等线" w:cs="Arial"/>
          <w:sz w:val="22"/>
        </w:rPr>
        <w:t>不同供应商的响应文件载明的项目管理成员或联系人为同一人；</w:t>
      </w:r>
    </w:p>
    <w:p>
      <w:pPr>
        <w:numPr>
          <w:ilvl w:val="0"/>
          <w:numId w:val="71"/>
        </w:numPr>
        <w:spacing w:before="120" w:after="120" w:line="288" w:lineRule="auto"/>
        <w:ind w:left="0"/>
        <w:jc w:val="left"/>
      </w:pPr>
      <w:r>
        <w:rPr>
          <w:rFonts w:ascii="Arial" w:hAnsi="Arial" w:eastAsia="等线" w:cs="Arial"/>
          <w:sz w:val="22"/>
        </w:rPr>
        <w:t>不同供应商的响应文件异常一致或报价呈规律性差异；</w:t>
      </w:r>
    </w:p>
    <w:p>
      <w:pPr>
        <w:numPr>
          <w:ilvl w:val="0"/>
          <w:numId w:val="72"/>
        </w:numPr>
        <w:spacing w:before="120" w:after="120" w:line="288" w:lineRule="auto"/>
        <w:ind w:left="0"/>
        <w:jc w:val="left"/>
      </w:pPr>
      <w:r>
        <w:rPr>
          <w:rFonts w:ascii="Arial" w:hAnsi="Arial" w:eastAsia="等线" w:cs="Arial"/>
          <w:sz w:val="22"/>
        </w:rPr>
        <w:t>不同供应商的响应文件相互混装。</w:t>
      </w:r>
    </w:p>
    <w:p>
      <w:pPr>
        <w:spacing w:before="300" w:after="120" w:line="288" w:lineRule="auto"/>
        <w:ind w:left="0"/>
        <w:jc w:val="left"/>
        <w:outlineLvl w:val="2"/>
      </w:pPr>
      <w:bookmarkStart w:id="34" w:name="heading_34"/>
      <w:r>
        <w:rPr>
          <w:rFonts w:ascii="Arial" w:hAnsi="Arial" w:eastAsia="等线" w:cs="Arial"/>
          <w:b/>
          <w:sz w:val="30"/>
        </w:rPr>
        <w:t>九、变更采购方式的情形处理</w:t>
      </w:r>
      <w:bookmarkEnd w:id="34"/>
    </w:p>
    <w:p>
      <w:pPr>
        <w:spacing w:before="120" w:after="120" w:line="288" w:lineRule="auto"/>
        <w:ind w:left="0"/>
        <w:jc w:val="left"/>
      </w:pPr>
      <w:r>
        <w:rPr>
          <w:rFonts w:ascii="Arial" w:hAnsi="Arial" w:eastAsia="等线" w:cs="Arial"/>
          <w:sz w:val="22"/>
        </w:rPr>
        <w:t>投标截止后，供应商或通过资格/符合性审查的供应商不足3家的，按以下方式处理：</w:t>
      </w:r>
    </w:p>
    <w:p>
      <w:pPr>
        <w:numPr>
          <w:ilvl w:val="0"/>
          <w:numId w:val="73"/>
        </w:numPr>
        <w:spacing w:before="120" w:after="120" w:line="288" w:lineRule="auto"/>
        <w:ind w:left="0"/>
        <w:jc w:val="left"/>
      </w:pPr>
      <w:r>
        <w:rPr>
          <w:rFonts w:ascii="Arial" w:hAnsi="Arial" w:eastAsia="等线" w:cs="Arial"/>
          <w:sz w:val="22"/>
        </w:rPr>
        <w:t>招标文件存在不合理条款或招标程序违规的，改正后重新招标；</w:t>
      </w:r>
    </w:p>
    <w:p>
      <w:pPr>
        <w:numPr>
          <w:ilvl w:val="0"/>
          <w:numId w:val="74"/>
        </w:numPr>
        <w:spacing w:before="120" w:after="120" w:line="288" w:lineRule="auto"/>
        <w:ind w:left="0"/>
        <w:jc w:val="left"/>
      </w:pPr>
      <w:r>
        <w:rPr>
          <w:rFonts w:ascii="Arial" w:hAnsi="Arial" w:eastAsia="等线" w:cs="Arial"/>
          <w:sz w:val="22"/>
        </w:rPr>
        <w:t>招标文件无不合理条款且程序合规的，报财政部门批准后变更采购方式。</w:t>
      </w:r>
    </w:p>
    <w:p>
      <w:pPr>
        <w:spacing w:before="300" w:after="120" w:line="288" w:lineRule="auto"/>
        <w:ind w:left="0"/>
        <w:jc w:val="left"/>
        <w:outlineLvl w:val="2"/>
      </w:pPr>
      <w:bookmarkStart w:id="35" w:name="heading_35"/>
      <w:r>
        <w:rPr>
          <w:rFonts w:ascii="Arial" w:hAnsi="Arial" w:eastAsia="等线" w:cs="Arial"/>
          <w:b/>
          <w:sz w:val="30"/>
        </w:rPr>
        <w:t>十、废标情形</w:t>
      </w:r>
      <w:bookmarkEnd w:id="35"/>
    </w:p>
    <w:p>
      <w:pPr>
        <w:spacing w:before="120" w:after="120" w:line="288" w:lineRule="auto"/>
        <w:ind w:left="0"/>
        <w:jc w:val="left"/>
      </w:pPr>
      <w:r>
        <w:rPr>
          <w:rFonts w:ascii="Arial" w:hAnsi="Arial" w:eastAsia="等线" w:cs="Arial"/>
          <w:sz w:val="22"/>
        </w:rPr>
        <w:t>出现下列情形之一的，作废标处理：</w:t>
      </w:r>
    </w:p>
    <w:p>
      <w:pPr>
        <w:numPr>
          <w:ilvl w:val="0"/>
          <w:numId w:val="75"/>
        </w:numPr>
        <w:spacing w:before="120" w:after="120" w:line="288" w:lineRule="auto"/>
        <w:ind w:left="0"/>
        <w:jc w:val="left"/>
      </w:pPr>
      <w:r>
        <w:rPr>
          <w:rFonts w:ascii="Arial" w:hAnsi="Arial" w:eastAsia="等线" w:cs="Arial"/>
          <w:sz w:val="22"/>
        </w:rPr>
        <w:t>存在影响采购公正的违法违规行为的；</w:t>
      </w:r>
    </w:p>
    <w:p>
      <w:pPr>
        <w:numPr>
          <w:ilvl w:val="0"/>
          <w:numId w:val="76"/>
        </w:numPr>
        <w:spacing w:before="120" w:after="120" w:line="288" w:lineRule="auto"/>
        <w:ind w:left="0"/>
        <w:jc w:val="left"/>
      </w:pPr>
      <w:r>
        <w:rPr>
          <w:rFonts w:ascii="Arial" w:hAnsi="Arial" w:eastAsia="等线" w:cs="Arial"/>
          <w:sz w:val="22"/>
        </w:rPr>
        <w:t>所有供应商报价均超出采购预算，采购人无法支付的；</w:t>
      </w:r>
    </w:p>
    <w:p>
      <w:pPr>
        <w:numPr>
          <w:ilvl w:val="0"/>
          <w:numId w:val="77"/>
        </w:numPr>
        <w:spacing w:before="120" w:after="120" w:line="288" w:lineRule="auto"/>
        <w:ind w:left="0"/>
        <w:jc w:val="left"/>
      </w:pPr>
      <w:r>
        <w:rPr>
          <w:rFonts w:ascii="Arial" w:hAnsi="Arial" w:eastAsia="等线" w:cs="Arial"/>
          <w:sz w:val="22"/>
        </w:rPr>
        <w:t>因重大变故，采购任务取消的；</w:t>
      </w:r>
    </w:p>
    <w:p>
      <w:pPr>
        <w:numPr>
          <w:ilvl w:val="0"/>
          <w:numId w:val="78"/>
        </w:numPr>
        <w:spacing w:before="120" w:after="120" w:line="288" w:lineRule="auto"/>
        <w:ind w:left="0"/>
        <w:jc w:val="left"/>
      </w:pPr>
      <w:r>
        <w:rPr>
          <w:rFonts w:ascii="Arial" w:hAnsi="Arial" w:eastAsia="等线" w:cs="Arial"/>
          <w:sz w:val="22"/>
        </w:rPr>
        <w:t>评标委员会依法认定的其他废标情形。</w:t>
      </w:r>
    </w:p>
    <w:p>
      <w:pPr>
        <w:spacing w:before="300" w:after="120" w:line="288" w:lineRule="auto"/>
        <w:ind w:left="0"/>
        <w:jc w:val="left"/>
        <w:outlineLvl w:val="2"/>
      </w:pPr>
      <w:bookmarkStart w:id="36" w:name="heading_36"/>
      <w:r>
        <w:rPr>
          <w:rFonts w:ascii="Arial" w:hAnsi="Arial" w:eastAsia="等线" w:cs="Arial"/>
          <w:b/>
          <w:sz w:val="30"/>
        </w:rPr>
        <w:t>十一、成交单位推荐</w:t>
      </w:r>
      <w:bookmarkEnd w:id="36"/>
    </w:p>
    <w:p>
      <w:pPr>
        <w:numPr>
          <w:ilvl w:val="0"/>
          <w:numId w:val="79"/>
        </w:numPr>
        <w:spacing w:before="120" w:after="120" w:line="288" w:lineRule="auto"/>
        <w:ind w:left="0"/>
        <w:jc w:val="left"/>
      </w:pPr>
      <w:r>
        <w:rPr>
          <w:rFonts w:ascii="Arial" w:hAnsi="Arial" w:eastAsia="等线" w:cs="Arial"/>
          <w:sz w:val="22"/>
        </w:rPr>
        <w:t>评标方法：最低评标价法，按折扣率由低到高排序，符合要求的折扣率最低者为成交候选人；报价相同的，抽签确定。</w:t>
      </w:r>
    </w:p>
    <w:p>
      <w:pPr>
        <w:numPr>
          <w:ilvl w:val="0"/>
          <w:numId w:val="80"/>
        </w:numPr>
        <w:spacing w:before="120" w:after="120" w:line="288" w:lineRule="auto"/>
        <w:ind w:left="0"/>
        <w:jc w:val="left"/>
      </w:pPr>
      <w:r>
        <w:rPr>
          <w:rFonts w:ascii="Arial" w:hAnsi="Arial" w:eastAsia="等线" w:cs="Arial"/>
          <w:sz w:val="22"/>
        </w:rPr>
        <w:t>多轮报价：2/3及以上评委认为报价缺乏竞争力的，可组织现场二轮或多轮报价，由评标委员会集体决定。</w:t>
      </w:r>
    </w:p>
    <w:p>
      <w:pPr>
        <w:numPr>
          <w:ilvl w:val="0"/>
          <w:numId w:val="81"/>
        </w:numPr>
        <w:spacing w:before="120" w:after="120" w:line="288" w:lineRule="auto"/>
        <w:ind w:left="0"/>
        <w:jc w:val="left"/>
      </w:pPr>
      <w:r>
        <w:rPr>
          <w:rFonts w:ascii="Arial" w:hAnsi="Arial" w:eastAsia="等线" w:cs="Arial"/>
          <w:sz w:val="22"/>
        </w:rPr>
        <w:t>成交调整：成交供应商无正当理由放弃成交、存在违法行为等情形的，列入采购失信黑名单；若不符合成交条件，采购人可按候选人排序依次确定成交人或重新采购。</w:t>
      </w:r>
    </w:p>
    <w:p>
      <w:pPr>
        <w:spacing w:before="300" w:after="120" w:line="288" w:lineRule="auto"/>
        <w:ind w:left="0"/>
        <w:jc w:val="left"/>
        <w:outlineLvl w:val="2"/>
      </w:pPr>
      <w:bookmarkStart w:id="37" w:name="heading_37"/>
      <w:r>
        <w:rPr>
          <w:rFonts w:ascii="Arial" w:hAnsi="Arial" w:eastAsia="等线" w:cs="Arial"/>
          <w:b/>
          <w:sz w:val="30"/>
        </w:rPr>
        <w:t>十二、成交通知</w:t>
      </w:r>
      <w:bookmarkEnd w:id="37"/>
    </w:p>
    <w:p>
      <w:pPr>
        <w:numPr>
          <w:ilvl w:val="0"/>
          <w:numId w:val="82"/>
        </w:numPr>
        <w:spacing w:before="120" w:after="120" w:line="288" w:lineRule="auto"/>
        <w:ind w:left="0"/>
        <w:jc w:val="left"/>
      </w:pPr>
      <w:r>
        <w:rPr>
          <w:rFonts w:ascii="Arial" w:hAnsi="Arial" w:eastAsia="等线" w:cs="Arial"/>
          <w:sz w:val="22"/>
        </w:rPr>
        <w:t>结果公示：成交人确定后</w:t>
      </w:r>
      <w:r>
        <w:rPr>
          <w:rFonts w:hint="eastAsia" w:ascii="Arial" w:hAnsi="Arial" w:eastAsia="等线" w:cs="Arial"/>
          <w:sz w:val="22"/>
          <w:lang w:val="en-US" w:eastAsia="zh-CN"/>
        </w:rPr>
        <w:t>1</w:t>
      </w:r>
      <w:r>
        <w:rPr>
          <w:rFonts w:ascii="Arial" w:hAnsi="Arial" w:eastAsia="等线" w:cs="Arial"/>
          <w:sz w:val="22"/>
        </w:rPr>
        <w:t>个工作日内，在南通</w:t>
      </w:r>
      <w:r>
        <w:rPr>
          <w:rFonts w:hint="eastAsia" w:ascii="Arial" w:hAnsi="Arial" w:eastAsia="等线" w:cs="Arial"/>
          <w:sz w:val="22"/>
          <w:lang w:val="en-US" w:eastAsia="zh-CN"/>
        </w:rPr>
        <w:t>教育局</w:t>
      </w:r>
      <w:r>
        <w:rPr>
          <w:rFonts w:ascii="Arial" w:hAnsi="Arial" w:eastAsia="等线" w:cs="Arial"/>
          <w:sz w:val="22"/>
        </w:rPr>
        <w:t>网站公示成交结果。</w:t>
      </w:r>
    </w:p>
    <w:p>
      <w:pPr>
        <w:numPr>
          <w:ilvl w:val="0"/>
          <w:numId w:val="83"/>
        </w:numPr>
        <w:spacing w:before="120" w:after="120" w:line="288" w:lineRule="auto"/>
        <w:ind w:left="0"/>
        <w:jc w:val="left"/>
      </w:pPr>
      <w:r>
        <w:rPr>
          <w:rFonts w:ascii="Arial" w:hAnsi="Arial" w:eastAsia="等线" w:cs="Arial"/>
          <w:sz w:val="22"/>
        </w:rPr>
        <w:t>通知发出：公示期1个工作日结束后，向成交人发出《成交通知书》。</w:t>
      </w:r>
    </w:p>
    <w:p>
      <w:pPr>
        <w:numPr>
          <w:ilvl w:val="0"/>
          <w:numId w:val="84"/>
        </w:numPr>
        <w:spacing w:before="120" w:after="120" w:line="288" w:lineRule="auto"/>
        <w:ind w:left="0"/>
        <w:jc w:val="left"/>
      </w:pPr>
      <w:r>
        <w:rPr>
          <w:rFonts w:ascii="Arial" w:hAnsi="Arial" w:eastAsia="等线" w:cs="Arial"/>
          <w:sz w:val="22"/>
        </w:rPr>
        <w:t>法律效力：《成交通知书》一经发出即具有法律效力，双方依法承担法律责任。</w:t>
      </w:r>
    </w:p>
    <w:p>
      <w:pPr>
        <w:widowControl w:val="0"/>
        <w:numPr>
          <w:ilvl w:val="0"/>
          <w:numId w:val="0"/>
        </w:numPr>
        <w:spacing w:before="120" w:after="120" w:line="288" w:lineRule="auto"/>
        <w:jc w:val="left"/>
        <w:rPr>
          <w:rFonts w:ascii="Arial" w:hAnsi="Arial" w:eastAsia="等线" w:cs="Arial"/>
          <w:sz w:val="22"/>
        </w:rPr>
      </w:pPr>
    </w:p>
    <w:p>
      <w:pPr>
        <w:widowControl w:val="0"/>
        <w:numPr>
          <w:ilvl w:val="0"/>
          <w:numId w:val="0"/>
        </w:numPr>
        <w:spacing w:before="120" w:after="120" w:line="288" w:lineRule="auto"/>
        <w:jc w:val="left"/>
        <w:rPr>
          <w:rFonts w:ascii="Arial" w:hAnsi="Arial" w:eastAsia="等线" w:cs="Arial"/>
          <w:sz w:val="22"/>
        </w:rPr>
      </w:pPr>
    </w:p>
    <w:p>
      <w:pPr>
        <w:widowControl w:val="0"/>
        <w:numPr>
          <w:ilvl w:val="0"/>
          <w:numId w:val="0"/>
        </w:numPr>
        <w:spacing w:before="120" w:after="120" w:line="288" w:lineRule="auto"/>
        <w:jc w:val="left"/>
        <w:rPr>
          <w:rFonts w:ascii="Arial" w:hAnsi="Arial" w:eastAsia="等线" w:cs="Arial"/>
          <w:sz w:val="22"/>
        </w:rPr>
      </w:pPr>
    </w:p>
    <w:p>
      <w:pPr>
        <w:widowControl w:val="0"/>
        <w:numPr>
          <w:ilvl w:val="0"/>
          <w:numId w:val="0"/>
        </w:numPr>
        <w:spacing w:before="120" w:after="120" w:line="288" w:lineRule="auto"/>
        <w:jc w:val="left"/>
        <w:rPr>
          <w:rFonts w:ascii="Arial" w:hAnsi="Arial" w:eastAsia="等线" w:cs="Arial"/>
          <w:sz w:val="22"/>
        </w:rPr>
      </w:pPr>
    </w:p>
    <w:p>
      <w:pPr>
        <w:widowControl w:val="0"/>
        <w:numPr>
          <w:ilvl w:val="0"/>
          <w:numId w:val="0"/>
        </w:numPr>
        <w:spacing w:before="120" w:after="120" w:line="288" w:lineRule="auto"/>
        <w:jc w:val="left"/>
        <w:rPr>
          <w:rFonts w:ascii="Arial" w:hAnsi="Arial" w:eastAsia="等线" w:cs="Arial"/>
          <w:sz w:val="22"/>
        </w:rPr>
      </w:pPr>
    </w:p>
    <w:p>
      <w:pPr>
        <w:widowControl w:val="0"/>
        <w:numPr>
          <w:ilvl w:val="0"/>
          <w:numId w:val="0"/>
        </w:numPr>
        <w:spacing w:before="120" w:after="120" w:line="288" w:lineRule="auto"/>
        <w:jc w:val="left"/>
        <w:rPr>
          <w:rFonts w:ascii="Arial" w:hAnsi="Arial" w:eastAsia="等线" w:cs="Arial"/>
          <w:sz w:val="22"/>
        </w:rPr>
      </w:pPr>
    </w:p>
    <w:p>
      <w:pPr>
        <w:widowControl w:val="0"/>
        <w:numPr>
          <w:ilvl w:val="0"/>
          <w:numId w:val="0"/>
        </w:numPr>
        <w:spacing w:before="120" w:after="120" w:line="288" w:lineRule="auto"/>
        <w:jc w:val="left"/>
        <w:rPr>
          <w:rFonts w:ascii="Arial" w:hAnsi="Arial" w:eastAsia="等线" w:cs="Arial"/>
          <w:sz w:val="22"/>
        </w:rPr>
      </w:pPr>
    </w:p>
    <w:p>
      <w:pPr>
        <w:widowControl w:val="0"/>
        <w:numPr>
          <w:ilvl w:val="0"/>
          <w:numId w:val="0"/>
        </w:numPr>
        <w:spacing w:before="120" w:after="120" w:line="288" w:lineRule="auto"/>
        <w:jc w:val="left"/>
        <w:rPr>
          <w:rFonts w:ascii="Arial" w:hAnsi="Arial" w:eastAsia="等线" w:cs="Arial"/>
          <w:sz w:val="22"/>
        </w:rPr>
      </w:pPr>
    </w:p>
    <w:p>
      <w:pPr>
        <w:widowControl w:val="0"/>
        <w:numPr>
          <w:ilvl w:val="0"/>
          <w:numId w:val="0"/>
        </w:numPr>
        <w:spacing w:before="120" w:after="120" w:line="288" w:lineRule="auto"/>
        <w:jc w:val="left"/>
        <w:rPr>
          <w:rFonts w:ascii="Arial" w:hAnsi="Arial" w:eastAsia="等线" w:cs="Arial"/>
          <w:sz w:val="22"/>
        </w:rPr>
      </w:pPr>
    </w:p>
    <w:p>
      <w:pPr>
        <w:widowControl w:val="0"/>
        <w:numPr>
          <w:ilvl w:val="0"/>
          <w:numId w:val="0"/>
        </w:numPr>
        <w:spacing w:before="120" w:after="120" w:line="288" w:lineRule="auto"/>
        <w:jc w:val="left"/>
        <w:rPr>
          <w:rFonts w:ascii="Arial" w:hAnsi="Arial" w:eastAsia="等线" w:cs="Arial"/>
          <w:sz w:val="22"/>
        </w:rPr>
      </w:pPr>
    </w:p>
    <w:p>
      <w:pPr>
        <w:widowControl w:val="0"/>
        <w:numPr>
          <w:ilvl w:val="0"/>
          <w:numId w:val="0"/>
        </w:numPr>
        <w:spacing w:before="120" w:after="120" w:line="288" w:lineRule="auto"/>
        <w:jc w:val="left"/>
        <w:rPr>
          <w:rFonts w:ascii="Arial" w:hAnsi="Arial" w:eastAsia="等线" w:cs="Arial"/>
          <w:sz w:val="22"/>
        </w:rPr>
      </w:pPr>
    </w:p>
    <w:p>
      <w:pPr>
        <w:widowControl w:val="0"/>
        <w:numPr>
          <w:ilvl w:val="0"/>
          <w:numId w:val="0"/>
        </w:numPr>
        <w:spacing w:before="120" w:after="120" w:line="288" w:lineRule="auto"/>
        <w:jc w:val="left"/>
        <w:rPr>
          <w:rFonts w:ascii="Arial" w:hAnsi="Arial" w:eastAsia="等线" w:cs="Arial"/>
          <w:sz w:val="22"/>
        </w:rPr>
      </w:pPr>
    </w:p>
    <w:p>
      <w:pPr>
        <w:widowControl w:val="0"/>
        <w:numPr>
          <w:ilvl w:val="0"/>
          <w:numId w:val="0"/>
        </w:numPr>
        <w:spacing w:before="120" w:after="120" w:line="288" w:lineRule="auto"/>
        <w:jc w:val="left"/>
        <w:rPr>
          <w:rFonts w:ascii="Arial" w:hAnsi="Arial" w:eastAsia="等线" w:cs="Arial"/>
          <w:sz w:val="22"/>
        </w:rPr>
      </w:pPr>
    </w:p>
    <w:p>
      <w:pPr>
        <w:widowControl w:val="0"/>
        <w:numPr>
          <w:ilvl w:val="0"/>
          <w:numId w:val="0"/>
        </w:numPr>
        <w:spacing w:before="120" w:after="120" w:line="288" w:lineRule="auto"/>
        <w:jc w:val="left"/>
        <w:rPr>
          <w:rFonts w:ascii="Arial" w:hAnsi="Arial" w:eastAsia="等线" w:cs="Arial"/>
          <w:sz w:val="22"/>
        </w:rPr>
      </w:pPr>
    </w:p>
    <w:p>
      <w:pPr>
        <w:widowControl w:val="0"/>
        <w:numPr>
          <w:ilvl w:val="0"/>
          <w:numId w:val="0"/>
        </w:numPr>
        <w:spacing w:before="120" w:after="120" w:line="288" w:lineRule="auto"/>
        <w:jc w:val="left"/>
        <w:rPr>
          <w:rFonts w:ascii="Arial" w:hAnsi="Arial" w:eastAsia="等线" w:cs="Arial"/>
          <w:sz w:val="22"/>
        </w:rPr>
      </w:pPr>
    </w:p>
    <w:p>
      <w:pPr>
        <w:widowControl w:val="0"/>
        <w:numPr>
          <w:ilvl w:val="0"/>
          <w:numId w:val="0"/>
        </w:numPr>
        <w:spacing w:before="120" w:after="120" w:line="288" w:lineRule="auto"/>
        <w:jc w:val="left"/>
        <w:rPr>
          <w:rFonts w:ascii="Arial" w:hAnsi="Arial" w:eastAsia="等线" w:cs="Arial"/>
          <w:sz w:val="22"/>
        </w:rPr>
      </w:pPr>
    </w:p>
    <w:p>
      <w:pPr>
        <w:widowControl w:val="0"/>
        <w:numPr>
          <w:ilvl w:val="0"/>
          <w:numId w:val="0"/>
        </w:numPr>
        <w:spacing w:before="120" w:after="120" w:line="288" w:lineRule="auto"/>
        <w:jc w:val="left"/>
        <w:rPr>
          <w:rFonts w:ascii="Arial" w:hAnsi="Arial" w:eastAsia="等线" w:cs="Arial"/>
          <w:sz w:val="22"/>
        </w:rPr>
      </w:pPr>
    </w:p>
    <w:p>
      <w:pPr>
        <w:widowControl w:val="0"/>
        <w:numPr>
          <w:ilvl w:val="0"/>
          <w:numId w:val="0"/>
        </w:numPr>
        <w:spacing w:before="120" w:after="120" w:line="288" w:lineRule="auto"/>
        <w:jc w:val="left"/>
        <w:rPr>
          <w:rFonts w:ascii="Arial" w:hAnsi="Arial" w:eastAsia="等线" w:cs="Arial"/>
          <w:sz w:val="22"/>
        </w:rPr>
      </w:pPr>
    </w:p>
    <w:p>
      <w:pPr>
        <w:widowControl w:val="0"/>
        <w:numPr>
          <w:ilvl w:val="0"/>
          <w:numId w:val="0"/>
        </w:numPr>
        <w:spacing w:before="120" w:after="120" w:line="288" w:lineRule="auto"/>
        <w:jc w:val="left"/>
        <w:rPr>
          <w:rFonts w:ascii="Arial" w:hAnsi="Arial" w:eastAsia="等线" w:cs="Arial"/>
          <w:sz w:val="22"/>
        </w:rPr>
      </w:pPr>
    </w:p>
    <w:p>
      <w:pPr>
        <w:widowControl w:val="0"/>
        <w:numPr>
          <w:ilvl w:val="0"/>
          <w:numId w:val="0"/>
        </w:numPr>
        <w:spacing w:before="120" w:after="120" w:line="288" w:lineRule="auto"/>
        <w:jc w:val="left"/>
        <w:rPr>
          <w:rFonts w:ascii="Arial" w:hAnsi="Arial" w:eastAsia="等线" w:cs="Arial"/>
          <w:sz w:val="22"/>
        </w:rPr>
      </w:pPr>
    </w:p>
    <w:p>
      <w:pPr>
        <w:widowControl w:val="0"/>
        <w:numPr>
          <w:ilvl w:val="0"/>
          <w:numId w:val="0"/>
        </w:numPr>
        <w:spacing w:before="120" w:after="120" w:line="288" w:lineRule="auto"/>
        <w:jc w:val="left"/>
        <w:rPr>
          <w:rFonts w:ascii="Arial" w:hAnsi="Arial" w:eastAsia="等线" w:cs="Arial"/>
          <w:sz w:val="22"/>
        </w:rPr>
      </w:pPr>
    </w:p>
    <w:p>
      <w:pPr>
        <w:widowControl w:val="0"/>
        <w:numPr>
          <w:ilvl w:val="0"/>
          <w:numId w:val="0"/>
        </w:numPr>
        <w:spacing w:before="120" w:after="120" w:line="288" w:lineRule="auto"/>
        <w:jc w:val="left"/>
        <w:rPr>
          <w:rFonts w:ascii="Arial" w:hAnsi="Arial" w:eastAsia="等线" w:cs="Arial"/>
          <w:sz w:val="22"/>
        </w:rPr>
      </w:pPr>
    </w:p>
    <w:p>
      <w:pPr>
        <w:widowControl w:val="0"/>
        <w:numPr>
          <w:ilvl w:val="0"/>
          <w:numId w:val="0"/>
        </w:numPr>
        <w:spacing w:before="120" w:after="120" w:line="288" w:lineRule="auto"/>
        <w:jc w:val="left"/>
        <w:rPr>
          <w:rFonts w:ascii="Arial" w:hAnsi="Arial" w:eastAsia="等线" w:cs="Arial"/>
          <w:sz w:val="22"/>
        </w:rPr>
      </w:pPr>
    </w:p>
    <w:p>
      <w:pPr>
        <w:widowControl w:val="0"/>
        <w:numPr>
          <w:ilvl w:val="0"/>
          <w:numId w:val="0"/>
        </w:numPr>
        <w:spacing w:before="120" w:after="120" w:line="288" w:lineRule="auto"/>
        <w:jc w:val="left"/>
        <w:rPr>
          <w:rFonts w:ascii="Arial" w:hAnsi="Arial" w:eastAsia="等线" w:cs="Arial"/>
          <w:sz w:val="22"/>
        </w:rPr>
      </w:pPr>
    </w:p>
    <w:p>
      <w:pPr>
        <w:widowControl w:val="0"/>
        <w:numPr>
          <w:ilvl w:val="0"/>
          <w:numId w:val="0"/>
        </w:numPr>
        <w:spacing w:before="120" w:after="120" w:line="288" w:lineRule="auto"/>
        <w:jc w:val="left"/>
        <w:rPr>
          <w:rFonts w:ascii="Arial" w:hAnsi="Arial" w:eastAsia="等线" w:cs="Arial"/>
          <w:sz w:val="22"/>
        </w:rPr>
      </w:pPr>
    </w:p>
    <w:p>
      <w:pPr>
        <w:spacing w:before="320" w:after="120" w:line="288" w:lineRule="auto"/>
        <w:ind w:left="0"/>
        <w:jc w:val="center"/>
        <w:outlineLvl w:val="1"/>
      </w:pPr>
      <w:bookmarkStart w:id="38" w:name="heading_38"/>
      <w:r>
        <w:rPr>
          <w:rFonts w:ascii="Arial" w:hAnsi="Arial" w:eastAsia="等线" w:cs="Arial"/>
          <w:b/>
          <w:sz w:val="32"/>
        </w:rPr>
        <w:t>第三部分 响应文件组成</w:t>
      </w:r>
      <w:bookmarkEnd w:id="38"/>
    </w:p>
    <w:p>
      <w:pPr>
        <w:spacing w:before="300" w:after="120" w:line="288" w:lineRule="auto"/>
        <w:ind w:left="0"/>
        <w:jc w:val="left"/>
        <w:outlineLvl w:val="2"/>
      </w:pPr>
      <w:bookmarkStart w:id="39" w:name="heading_39"/>
      <w:r>
        <w:rPr>
          <w:rFonts w:ascii="Arial" w:hAnsi="Arial" w:eastAsia="等线" w:cs="Arial"/>
          <w:b/>
          <w:sz w:val="30"/>
        </w:rPr>
        <w:t>（一）资格审查文件相关格式文件及表格</w:t>
      </w:r>
      <w:bookmarkEnd w:id="39"/>
    </w:p>
    <w:p>
      <w:pPr>
        <w:spacing w:before="260" w:after="120" w:line="288" w:lineRule="auto"/>
        <w:ind w:left="0"/>
        <w:jc w:val="center"/>
        <w:outlineLvl w:val="3"/>
      </w:pPr>
      <w:bookmarkStart w:id="40" w:name="heading_40"/>
      <w:r>
        <w:rPr>
          <w:rFonts w:ascii="Arial" w:hAnsi="Arial" w:eastAsia="等线" w:cs="Arial"/>
          <w:b/>
          <w:sz w:val="28"/>
        </w:rPr>
        <w:t>1. 法定代表人身份证明</w:t>
      </w:r>
      <w:bookmarkEnd w:id="40"/>
    </w:p>
    <w:p>
      <w:pPr>
        <w:spacing w:before="120" w:after="120" w:line="288" w:lineRule="auto"/>
        <w:jc w:val="left"/>
      </w:pPr>
      <w:r>
        <w:rPr>
          <w:rFonts w:ascii="Arial" w:hAnsi="Arial" w:eastAsia="等线" w:cs="Arial"/>
          <w:sz w:val="22"/>
        </w:rPr>
        <w:t>______先生/女士：现任我单位_______职务，为法定代表人，特此证明。</w:t>
      </w:r>
    </w:p>
    <w:p>
      <w:pPr>
        <w:spacing w:before="120" w:after="120" w:line="288" w:lineRule="auto"/>
        <w:ind w:left="0"/>
        <w:jc w:val="right"/>
      </w:pPr>
      <w:r>
        <w:rPr>
          <w:rFonts w:ascii="Arial" w:hAnsi="Arial" w:eastAsia="等线" w:cs="Arial"/>
          <w:sz w:val="22"/>
        </w:rPr>
        <w:t>身份证号码：_______________________</w:t>
      </w:r>
    </w:p>
    <w:p>
      <w:pPr>
        <w:spacing w:before="120" w:after="120" w:line="288" w:lineRule="auto"/>
        <w:ind w:left="0"/>
        <w:jc w:val="right"/>
      </w:pPr>
      <w:r>
        <w:rPr>
          <w:rFonts w:ascii="Arial" w:hAnsi="Arial" w:eastAsia="等线" w:cs="Arial"/>
          <w:sz w:val="22"/>
        </w:rPr>
        <w:t xml:space="preserve">供应商（盖章）：_______________________  </w:t>
      </w:r>
    </w:p>
    <w:p>
      <w:pPr>
        <w:spacing w:before="120" w:after="120" w:line="288" w:lineRule="auto"/>
        <w:ind w:left="0"/>
        <w:jc w:val="right"/>
      </w:pPr>
      <w:r>
        <w:rPr>
          <w:rFonts w:ascii="Arial" w:hAnsi="Arial" w:eastAsia="等线" w:cs="Arial"/>
          <w:sz w:val="22"/>
        </w:rPr>
        <w:t>日期：_______年_______月_______日</w:t>
      </w:r>
    </w:p>
    <w:p>
      <w:pPr>
        <w:spacing w:before="120" w:after="120" w:line="288" w:lineRule="auto"/>
        <w:ind w:left="0"/>
        <w:jc w:val="right"/>
        <w:rPr>
          <w:rFonts w:ascii="Arial" w:hAnsi="Arial" w:eastAsia="等线" w:cs="Arial"/>
          <w:sz w:val="22"/>
        </w:rPr>
      </w:pPr>
      <w:r>
        <w:rPr>
          <w:rFonts w:ascii="Arial" w:hAnsi="Arial" w:eastAsia="等线" w:cs="Arial"/>
          <w:b/>
          <w:sz w:val="22"/>
        </w:rPr>
        <w:t>注</w:t>
      </w:r>
      <w:r>
        <w:rPr>
          <w:rFonts w:ascii="Arial" w:hAnsi="Arial" w:eastAsia="等线" w:cs="Arial"/>
          <w:sz w:val="22"/>
        </w:rPr>
        <w:t>：需附法定代表人身份证复印件。</w:t>
      </w: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260" w:after="120" w:line="288" w:lineRule="auto"/>
        <w:ind w:left="0"/>
        <w:jc w:val="center"/>
        <w:outlineLvl w:val="3"/>
      </w:pPr>
      <w:bookmarkStart w:id="41" w:name="heading_41"/>
      <w:r>
        <w:rPr>
          <w:rFonts w:ascii="Arial" w:hAnsi="Arial" w:eastAsia="等线" w:cs="Arial"/>
          <w:b/>
          <w:sz w:val="28"/>
        </w:rPr>
        <w:t>2. 法定代表人授权委托书（如需）</w:t>
      </w:r>
      <w:bookmarkEnd w:id="41"/>
    </w:p>
    <w:p>
      <w:pPr>
        <w:spacing w:before="120" w:after="120" w:line="288" w:lineRule="auto"/>
        <w:ind w:left="0"/>
        <w:jc w:val="left"/>
        <w:rPr>
          <w:rFonts w:ascii="Arial" w:hAnsi="Arial" w:eastAsia="等线" w:cs="Arial"/>
          <w:sz w:val="22"/>
        </w:rPr>
      </w:pPr>
      <w:r>
        <w:rPr>
          <w:rFonts w:ascii="Arial" w:hAnsi="Arial" w:eastAsia="等线" w:cs="Arial"/>
          <w:sz w:val="22"/>
        </w:rPr>
        <w:t>本授权委托书声明：</w:t>
      </w:r>
    </w:p>
    <w:p>
      <w:pPr>
        <w:spacing w:before="120" w:after="120" w:line="288" w:lineRule="auto"/>
        <w:ind w:left="0" w:firstLine="880" w:firstLineChars="400"/>
        <w:jc w:val="left"/>
      </w:pPr>
      <w:r>
        <w:rPr>
          <w:rFonts w:ascii="Arial" w:hAnsi="Arial" w:eastAsia="等线" w:cs="Arial"/>
          <w:sz w:val="22"/>
        </w:rPr>
        <w:t>______</w:t>
      </w:r>
      <w:r>
        <w:rPr>
          <w:rFonts w:ascii="Arial" w:hAnsi="Arial" w:eastAsia="等线" w:cs="Arial"/>
          <w:b/>
          <w:sz w:val="22"/>
        </w:rPr>
        <w:t>系（供应商名称：</w:t>
      </w:r>
      <w:r>
        <w:rPr>
          <w:rFonts w:ascii="Arial" w:hAnsi="Arial" w:eastAsia="等线" w:cs="Arial"/>
          <w:sz w:val="22"/>
        </w:rPr>
        <w:t>__________________）的法定代表人，现授权委托（姓名：__________）为我公司代理人，以本公司名义参加南通市能达初级中学校本作业本印刷采购项目</w:t>
      </w:r>
      <w:r>
        <w:rPr>
          <w:rFonts w:hint="eastAsia" w:ascii="Arial" w:hAnsi="Arial" w:eastAsia="等线" w:cs="Arial"/>
          <w:sz w:val="22"/>
          <w:lang w:eastAsia="zh-CN"/>
        </w:rPr>
        <w:t>（</w:t>
      </w:r>
      <w:r>
        <w:rPr>
          <w:rFonts w:hint="eastAsia" w:ascii="Arial" w:hAnsi="Arial" w:eastAsia="等线" w:cs="Arial"/>
          <w:sz w:val="22"/>
          <w:lang w:val="en-US" w:eastAsia="zh-CN"/>
        </w:rPr>
        <w:t>二次</w:t>
      </w:r>
      <w:r>
        <w:rPr>
          <w:rFonts w:hint="eastAsia" w:ascii="Arial" w:hAnsi="Arial" w:eastAsia="等线" w:cs="Arial"/>
          <w:sz w:val="22"/>
          <w:lang w:eastAsia="zh-CN"/>
        </w:rPr>
        <w:t>）</w:t>
      </w:r>
      <w:r>
        <w:rPr>
          <w:rFonts w:ascii="Arial" w:hAnsi="Arial" w:eastAsia="等线" w:cs="Arial"/>
          <w:sz w:val="22"/>
        </w:rPr>
        <w:t>的比价响应活动。代理人在开标、评标、合同谈判过程中签署的一切文件及处理相关事务，我均予以承认。</w:t>
      </w:r>
    </w:p>
    <w:p>
      <w:pPr>
        <w:spacing w:before="120" w:after="120" w:line="288" w:lineRule="auto"/>
        <w:ind w:left="0"/>
        <w:jc w:val="left"/>
      </w:pPr>
      <w:r>
        <w:rPr>
          <w:rFonts w:ascii="Arial" w:hAnsi="Arial" w:eastAsia="等线" w:cs="Arial"/>
          <w:sz w:val="22"/>
        </w:rPr>
        <w:t>被委托授权人无转委托权。特此委托。</w:t>
      </w:r>
    </w:p>
    <w:p>
      <w:pPr>
        <w:spacing w:before="120" w:after="120" w:line="288" w:lineRule="auto"/>
        <w:ind w:left="0"/>
        <w:jc w:val="right"/>
      </w:pPr>
      <w:r>
        <w:rPr>
          <w:rFonts w:ascii="Arial" w:hAnsi="Arial" w:eastAsia="等线" w:cs="Arial"/>
          <w:sz w:val="22"/>
        </w:rPr>
        <w:t>被委托授权人身份证号：_______________________</w:t>
      </w:r>
    </w:p>
    <w:p>
      <w:pPr>
        <w:spacing w:before="120" w:after="120" w:line="288" w:lineRule="auto"/>
        <w:ind w:left="0"/>
        <w:jc w:val="right"/>
      </w:pPr>
      <w:r>
        <w:rPr>
          <w:rFonts w:ascii="Arial" w:hAnsi="Arial" w:eastAsia="等线" w:cs="Arial"/>
          <w:sz w:val="22"/>
        </w:rPr>
        <w:t>法定代表人签字：_______________________</w:t>
      </w:r>
    </w:p>
    <w:p>
      <w:pPr>
        <w:spacing w:before="120" w:after="120" w:line="288" w:lineRule="auto"/>
        <w:ind w:left="0"/>
        <w:jc w:val="right"/>
      </w:pPr>
      <w:r>
        <w:rPr>
          <w:rFonts w:ascii="Arial" w:hAnsi="Arial" w:eastAsia="等线" w:cs="Arial"/>
          <w:sz w:val="22"/>
        </w:rPr>
        <w:t>被委托授权人签字：_______________________</w:t>
      </w:r>
    </w:p>
    <w:p>
      <w:pPr>
        <w:spacing w:before="120" w:after="120" w:line="288" w:lineRule="auto"/>
        <w:ind w:left="0"/>
        <w:jc w:val="right"/>
      </w:pPr>
      <w:r>
        <w:rPr>
          <w:rFonts w:ascii="Arial" w:hAnsi="Arial" w:eastAsia="等线" w:cs="Arial"/>
          <w:sz w:val="22"/>
        </w:rPr>
        <w:t>供应商（盖章）：_______________________</w:t>
      </w:r>
    </w:p>
    <w:p>
      <w:pPr>
        <w:spacing w:before="120" w:after="120" w:line="288" w:lineRule="auto"/>
        <w:ind w:left="0"/>
        <w:jc w:val="right"/>
      </w:pPr>
      <w:r>
        <w:rPr>
          <w:rFonts w:ascii="Arial" w:hAnsi="Arial" w:eastAsia="等线" w:cs="Arial"/>
          <w:sz w:val="22"/>
        </w:rPr>
        <w:t>日期：_______年_______月_______日</w:t>
      </w:r>
    </w:p>
    <w:p>
      <w:pPr>
        <w:spacing w:before="120" w:after="120" w:line="288" w:lineRule="auto"/>
        <w:ind w:left="0"/>
        <w:jc w:val="right"/>
        <w:rPr>
          <w:rFonts w:ascii="Arial" w:hAnsi="Arial" w:eastAsia="等线" w:cs="Arial"/>
          <w:sz w:val="22"/>
        </w:rPr>
      </w:pPr>
      <w:r>
        <w:rPr>
          <w:rFonts w:ascii="Arial" w:hAnsi="Arial" w:eastAsia="等线" w:cs="Arial"/>
          <w:b/>
          <w:sz w:val="22"/>
        </w:rPr>
        <w:t>注</w:t>
      </w:r>
      <w:r>
        <w:rPr>
          <w:rFonts w:ascii="Arial" w:hAnsi="Arial" w:eastAsia="等线" w:cs="Arial"/>
          <w:sz w:val="22"/>
        </w:rPr>
        <w:t>：需附被委托授权人身份证复印件。</w:t>
      </w: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120" w:after="120" w:line="288" w:lineRule="auto"/>
        <w:ind w:left="0"/>
        <w:jc w:val="right"/>
        <w:rPr>
          <w:rFonts w:ascii="Arial" w:hAnsi="Arial" w:eastAsia="等线" w:cs="Arial"/>
          <w:sz w:val="22"/>
        </w:rPr>
      </w:pPr>
    </w:p>
    <w:p>
      <w:pPr>
        <w:spacing w:before="260" w:after="120" w:line="288" w:lineRule="auto"/>
        <w:ind w:left="0"/>
        <w:jc w:val="center"/>
        <w:outlineLvl w:val="3"/>
      </w:pPr>
      <w:bookmarkStart w:id="42" w:name="heading_42"/>
      <w:r>
        <w:rPr>
          <w:rFonts w:ascii="Arial" w:hAnsi="Arial" w:eastAsia="等线" w:cs="Arial"/>
          <w:b/>
          <w:sz w:val="28"/>
        </w:rPr>
        <w:t>3. 投标人符合本项目投标人资格要求的承诺函</w:t>
      </w:r>
      <w:bookmarkEnd w:id="42"/>
    </w:p>
    <w:p>
      <w:pPr>
        <w:spacing w:before="120" w:after="120" w:line="288" w:lineRule="auto"/>
        <w:ind w:left="0"/>
        <w:jc w:val="left"/>
      </w:pPr>
      <w:r>
        <w:rPr>
          <w:rFonts w:ascii="Arial" w:hAnsi="Arial" w:eastAsia="等线" w:cs="Arial"/>
          <w:sz w:val="22"/>
        </w:rPr>
        <w:t>我单位参加南通市能达初级中学校本作业本印刷采购项目</w:t>
      </w:r>
      <w:r>
        <w:rPr>
          <w:rFonts w:hint="eastAsia" w:ascii="Arial" w:hAnsi="Arial" w:eastAsia="等线" w:cs="Arial"/>
          <w:sz w:val="22"/>
          <w:lang w:eastAsia="zh-CN"/>
        </w:rPr>
        <w:t>（</w:t>
      </w:r>
      <w:r>
        <w:rPr>
          <w:rFonts w:hint="eastAsia" w:ascii="Arial" w:hAnsi="Arial" w:eastAsia="等线" w:cs="Arial"/>
          <w:sz w:val="22"/>
          <w:lang w:val="en-US" w:eastAsia="zh-CN"/>
        </w:rPr>
        <w:t>二次</w:t>
      </w:r>
      <w:r>
        <w:rPr>
          <w:rFonts w:hint="eastAsia" w:ascii="Arial" w:hAnsi="Arial" w:eastAsia="等线" w:cs="Arial"/>
          <w:sz w:val="22"/>
          <w:lang w:eastAsia="zh-CN"/>
        </w:rPr>
        <w:t>）</w:t>
      </w:r>
      <w:r>
        <w:rPr>
          <w:rFonts w:ascii="Arial" w:hAnsi="Arial" w:eastAsia="等线" w:cs="Arial"/>
          <w:sz w:val="22"/>
        </w:rPr>
        <w:t>投标活动，现就资格要求作出如下承诺：</w:t>
      </w:r>
    </w:p>
    <w:p>
      <w:pPr>
        <w:numPr>
          <w:ilvl w:val="0"/>
          <w:numId w:val="85"/>
        </w:numPr>
        <w:spacing w:before="120" w:after="120" w:line="288" w:lineRule="auto"/>
        <w:ind w:left="0"/>
        <w:jc w:val="left"/>
      </w:pPr>
      <w:r>
        <w:rPr>
          <w:rFonts w:ascii="Arial" w:hAnsi="Arial" w:eastAsia="等线" w:cs="Arial"/>
          <w:sz w:val="22"/>
        </w:rPr>
        <w:t>具有独立承担民事责任的能力；</w:t>
      </w:r>
    </w:p>
    <w:p>
      <w:pPr>
        <w:numPr>
          <w:ilvl w:val="0"/>
          <w:numId w:val="86"/>
        </w:numPr>
        <w:spacing w:before="120" w:after="120" w:line="288" w:lineRule="auto"/>
        <w:ind w:left="0"/>
        <w:jc w:val="left"/>
      </w:pPr>
      <w:r>
        <w:rPr>
          <w:rFonts w:ascii="Arial" w:hAnsi="Arial" w:eastAsia="等线" w:cs="Arial"/>
          <w:sz w:val="22"/>
        </w:rPr>
        <w:t>具有良好的商业信誉和健全的财务会计制度；</w:t>
      </w:r>
    </w:p>
    <w:p>
      <w:pPr>
        <w:numPr>
          <w:ilvl w:val="0"/>
          <w:numId w:val="87"/>
        </w:numPr>
        <w:spacing w:before="120" w:after="120" w:line="288" w:lineRule="auto"/>
        <w:ind w:left="0"/>
        <w:jc w:val="left"/>
      </w:pPr>
      <w:r>
        <w:rPr>
          <w:rFonts w:ascii="Arial" w:hAnsi="Arial" w:eastAsia="等线" w:cs="Arial"/>
          <w:sz w:val="22"/>
        </w:rPr>
        <w:t>具有履行合同所必需的设备和专业技术能力；</w:t>
      </w:r>
    </w:p>
    <w:p>
      <w:pPr>
        <w:numPr>
          <w:ilvl w:val="0"/>
          <w:numId w:val="88"/>
        </w:numPr>
        <w:spacing w:before="120" w:after="120" w:line="288" w:lineRule="auto"/>
        <w:ind w:left="0"/>
        <w:jc w:val="left"/>
      </w:pPr>
      <w:r>
        <w:rPr>
          <w:rFonts w:ascii="Arial" w:hAnsi="Arial" w:eastAsia="等线" w:cs="Arial"/>
          <w:sz w:val="22"/>
        </w:rPr>
        <w:t>有依法缴纳税收和社会保障资金的良好记录；</w:t>
      </w:r>
    </w:p>
    <w:p>
      <w:pPr>
        <w:numPr>
          <w:ilvl w:val="0"/>
          <w:numId w:val="89"/>
        </w:numPr>
        <w:spacing w:before="120" w:after="120" w:line="288" w:lineRule="auto"/>
        <w:ind w:left="0"/>
        <w:jc w:val="left"/>
      </w:pPr>
      <w:r>
        <w:rPr>
          <w:rFonts w:ascii="Arial" w:hAnsi="Arial" w:eastAsia="等线" w:cs="Arial"/>
          <w:sz w:val="22"/>
        </w:rPr>
        <w:t>参加采购活动前三年内，在经营活动中无重大违法记录（“较大数额罚款”认定为200万元以上，法律、行政法规及国务院有关部门有更高标准的从其规定）；</w:t>
      </w:r>
    </w:p>
    <w:p>
      <w:pPr>
        <w:numPr>
          <w:ilvl w:val="0"/>
          <w:numId w:val="90"/>
        </w:numPr>
        <w:spacing w:before="120" w:after="120" w:line="288" w:lineRule="auto"/>
        <w:ind w:left="0"/>
        <w:jc w:val="left"/>
      </w:pPr>
      <w:r>
        <w:rPr>
          <w:rFonts w:ascii="Arial" w:hAnsi="Arial" w:eastAsia="等线" w:cs="Arial"/>
          <w:sz w:val="22"/>
        </w:rPr>
        <w:t>持有有效的营业执照副本及印刷许可证；</w:t>
      </w:r>
    </w:p>
    <w:p>
      <w:pPr>
        <w:numPr>
          <w:ilvl w:val="0"/>
          <w:numId w:val="91"/>
        </w:numPr>
        <w:spacing w:before="120" w:after="120" w:line="288" w:lineRule="auto"/>
        <w:ind w:left="0"/>
        <w:jc w:val="left"/>
      </w:pPr>
      <w:r>
        <w:rPr>
          <w:rFonts w:ascii="Arial" w:hAnsi="Arial" w:eastAsia="等线" w:cs="Arial"/>
          <w:sz w:val="22"/>
        </w:rPr>
        <w:t>未被“信用中国”网站列入失信被执行人、重大税收违法案件当事人名单、采购严重失信行为记录名单；</w:t>
      </w:r>
    </w:p>
    <w:p>
      <w:pPr>
        <w:numPr>
          <w:ilvl w:val="0"/>
          <w:numId w:val="92"/>
        </w:numPr>
        <w:spacing w:before="120" w:after="120" w:line="288" w:lineRule="auto"/>
        <w:ind w:left="0"/>
        <w:jc w:val="left"/>
      </w:pPr>
      <w:r>
        <w:rPr>
          <w:rFonts w:ascii="Arial" w:hAnsi="Arial" w:eastAsia="等线" w:cs="Arial"/>
          <w:sz w:val="22"/>
        </w:rPr>
        <w:t>满足法律、行政法规规定的其他条件。</w:t>
      </w:r>
    </w:p>
    <w:p>
      <w:pPr>
        <w:spacing w:before="120" w:after="120" w:line="288" w:lineRule="auto"/>
        <w:ind w:left="0"/>
        <w:jc w:val="right"/>
      </w:pPr>
      <w:r>
        <w:rPr>
          <w:rFonts w:ascii="Arial" w:hAnsi="Arial" w:eastAsia="等线" w:cs="Arial"/>
          <w:sz w:val="22"/>
        </w:rPr>
        <w:t xml:space="preserve">承诺人名称（公章）：_______________________  </w:t>
      </w:r>
    </w:p>
    <w:p>
      <w:pPr>
        <w:spacing w:before="120" w:after="120" w:line="288" w:lineRule="auto"/>
        <w:ind w:left="0"/>
        <w:jc w:val="right"/>
      </w:pPr>
      <w:r>
        <w:rPr>
          <w:rFonts w:ascii="Arial" w:hAnsi="Arial" w:eastAsia="等线" w:cs="Arial"/>
          <w:sz w:val="22"/>
        </w:rPr>
        <w:t>日期：_______年_______月_______日</w:t>
      </w:r>
    </w:p>
    <w:p>
      <w:pPr>
        <w:spacing w:before="260" w:after="120" w:line="288" w:lineRule="auto"/>
        <w:ind w:left="0"/>
        <w:jc w:val="left"/>
        <w:outlineLvl w:val="3"/>
        <w:rPr>
          <w:rFonts w:ascii="Arial" w:hAnsi="Arial" w:eastAsia="等线" w:cs="Arial"/>
          <w:b/>
          <w:sz w:val="28"/>
        </w:rPr>
      </w:pPr>
      <w:bookmarkStart w:id="43" w:name="heading_43"/>
    </w:p>
    <w:p>
      <w:pPr>
        <w:spacing w:before="260" w:after="120" w:line="288" w:lineRule="auto"/>
        <w:ind w:left="0"/>
        <w:jc w:val="left"/>
        <w:outlineLvl w:val="3"/>
        <w:rPr>
          <w:rFonts w:ascii="Arial" w:hAnsi="Arial" w:eastAsia="等线" w:cs="Arial"/>
          <w:b/>
          <w:sz w:val="28"/>
        </w:rPr>
      </w:pPr>
    </w:p>
    <w:p>
      <w:pPr>
        <w:spacing w:before="260" w:after="120" w:line="288" w:lineRule="auto"/>
        <w:ind w:left="0"/>
        <w:jc w:val="left"/>
        <w:outlineLvl w:val="3"/>
        <w:rPr>
          <w:rFonts w:ascii="Arial" w:hAnsi="Arial" w:eastAsia="等线" w:cs="Arial"/>
          <w:b/>
          <w:sz w:val="28"/>
        </w:rPr>
      </w:pPr>
    </w:p>
    <w:p>
      <w:pPr>
        <w:spacing w:before="260" w:after="120" w:line="288" w:lineRule="auto"/>
        <w:ind w:left="0"/>
        <w:jc w:val="left"/>
        <w:outlineLvl w:val="3"/>
        <w:rPr>
          <w:rFonts w:ascii="Arial" w:hAnsi="Arial" w:eastAsia="等线" w:cs="Arial"/>
          <w:b/>
          <w:sz w:val="28"/>
        </w:rPr>
      </w:pPr>
    </w:p>
    <w:p>
      <w:pPr>
        <w:spacing w:before="260" w:after="120" w:line="288" w:lineRule="auto"/>
        <w:ind w:left="0"/>
        <w:jc w:val="left"/>
        <w:outlineLvl w:val="3"/>
        <w:rPr>
          <w:rFonts w:ascii="Arial" w:hAnsi="Arial" w:eastAsia="等线" w:cs="Arial"/>
          <w:b/>
          <w:sz w:val="28"/>
        </w:rPr>
      </w:pPr>
    </w:p>
    <w:p>
      <w:pPr>
        <w:spacing w:before="260" w:after="120" w:line="288" w:lineRule="auto"/>
        <w:ind w:left="0"/>
        <w:jc w:val="left"/>
        <w:outlineLvl w:val="3"/>
        <w:rPr>
          <w:rFonts w:ascii="Arial" w:hAnsi="Arial" w:eastAsia="等线" w:cs="Arial"/>
          <w:b/>
          <w:sz w:val="28"/>
        </w:rPr>
      </w:pPr>
    </w:p>
    <w:p>
      <w:pPr>
        <w:spacing w:before="260" w:after="120" w:line="288" w:lineRule="auto"/>
        <w:ind w:left="0"/>
        <w:jc w:val="left"/>
        <w:outlineLvl w:val="3"/>
        <w:rPr>
          <w:rFonts w:ascii="Arial" w:hAnsi="Arial" w:eastAsia="等线" w:cs="Arial"/>
          <w:b/>
          <w:sz w:val="28"/>
        </w:rPr>
      </w:pPr>
    </w:p>
    <w:p>
      <w:pPr>
        <w:spacing w:before="260" w:after="120" w:line="288" w:lineRule="auto"/>
        <w:ind w:left="0"/>
        <w:jc w:val="left"/>
        <w:outlineLvl w:val="3"/>
        <w:rPr>
          <w:rFonts w:ascii="Arial" w:hAnsi="Arial" w:eastAsia="等线" w:cs="Arial"/>
          <w:b/>
          <w:sz w:val="28"/>
        </w:rPr>
      </w:pPr>
    </w:p>
    <w:p>
      <w:pPr>
        <w:spacing w:before="260" w:after="120" w:line="288" w:lineRule="auto"/>
        <w:ind w:left="0"/>
        <w:jc w:val="left"/>
        <w:outlineLvl w:val="3"/>
        <w:rPr>
          <w:rFonts w:ascii="Arial" w:hAnsi="Arial" w:eastAsia="等线" w:cs="Arial"/>
          <w:b/>
          <w:sz w:val="28"/>
        </w:rPr>
      </w:pPr>
    </w:p>
    <w:p>
      <w:pPr>
        <w:spacing w:before="260" w:after="120" w:line="288" w:lineRule="auto"/>
        <w:ind w:left="0"/>
        <w:jc w:val="left"/>
        <w:outlineLvl w:val="3"/>
        <w:rPr>
          <w:rFonts w:ascii="Arial" w:hAnsi="Arial" w:eastAsia="等线" w:cs="Arial"/>
          <w:b/>
          <w:sz w:val="28"/>
        </w:rPr>
      </w:pPr>
    </w:p>
    <w:p>
      <w:pPr>
        <w:spacing w:before="260" w:after="120" w:line="288" w:lineRule="auto"/>
        <w:ind w:left="0"/>
        <w:jc w:val="left"/>
        <w:outlineLvl w:val="3"/>
        <w:rPr>
          <w:rFonts w:ascii="Arial" w:hAnsi="Arial" w:eastAsia="等线" w:cs="Arial"/>
          <w:b/>
          <w:sz w:val="28"/>
        </w:rPr>
      </w:pPr>
    </w:p>
    <w:p>
      <w:pPr>
        <w:spacing w:before="260" w:after="120" w:line="288" w:lineRule="auto"/>
        <w:ind w:left="0"/>
        <w:jc w:val="center"/>
        <w:outlineLvl w:val="3"/>
      </w:pPr>
      <w:r>
        <w:rPr>
          <w:rFonts w:ascii="Arial" w:hAnsi="Arial" w:eastAsia="等线" w:cs="Arial"/>
          <w:b/>
          <w:sz w:val="28"/>
        </w:rPr>
        <w:t>4. 无重大违法记录声明</w:t>
      </w:r>
      <w:bookmarkEnd w:id="43"/>
    </w:p>
    <w:p>
      <w:pPr>
        <w:spacing w:before="120" w:after="120" w:line="288" w:lineRule="auto"/>
        <w:ind w:left="0"/>
        <w:jc w:val="left"/>
      </w:pPr>
      <w:r>
        <w:rPr>
          <w:rFonts w:ascii="Arial" w:hAnsi="Arial" w:eastAsia="等线" w:cs="Arial"/>
          <w:sz w:val="22"/>
        </w:rPr>
        <w:t>南通市能达初级中学：</w:t>
      </w:r>
    </w:p>
    <w:p>
      <w:pPr>
        <w:spacing w:before="120" w:after="120" w:line="288" w:lineRule="auto"/>
        <w:ind w:left="0"/>
        <w:jc w:val="left"/>
      </w:pPr>
      <w:r>
        <w:rPr>
          <w:rFonts w:ascii="Arial" w:hAnsi="Arial" w:eastAsia="等线" w:cs="Arial"/>
          <w:sz w:val="22"/>
        </w:rPr>
        <w:t>我公司郑重声明：参加本次采购活动前3年内，我公司在经营活动中□有/□没有因违法经营受到刑事处罚或者责令停产停业、吊销许可证或者执照、较大数额罚款等行政处罚。</w:t>
      </w:r>
    </w:p>
    <w:p>
      <w:pPr>
        <w:spacing w:before="120" w:after="120" w:line="288" w:lineRule="auto"/>
        <w:ind w:left="0"/>
        <w:jc w:val="left"/>
      </w:pPr>
      <w:r>
        <w:rPr>
          <w:rFonts w:ascii="Arial" w:hAnsi="Arial" w:eastAsia="等线" w:cs="Arial"/>
          <w:sz w:val="22"/>
        </w:rPr>
        <w:t>在投标截止时间节点，我公司未被“信用江苏”“信用中国”网站列入失信被执行人、重大税收违法案件当事人名单、采购严重违法失信行为记录名单。</w:t>
      </w:r>
    </w:p>
    <w:p>
      <w:pPr>
        <w:spacing w:before="120" w:after="120" w:line="288" w:lineRule="auto"/>
        <w:ind w:left="0"/>
        <w:jc w:val="right"/>
      </w:pPr>
      <w:r>
        <w:rPr>
          <w:rFonts w:ascii="Arial" w:hAnsi="Arial" w:eastAsia="等线" w:cs="Arial"/>
          <w:sz w:val="22"/>
        </w:rPr>
        <w:t xml:space="preserve">法定代表人或授权委托人签字：_______________________  </w:t>
      </w:r>
    </w:p>
    <w:p>
      <w:pPr>
        <w:spacing w:before="120" w:after="120" w:line="288" w:lineRule="auto"/>
        <w:ind w:left="0"/>
        <w:jc w:val="right"/>
      </w:pPr>
      <w:r>
        <w:rPr>
          <w:rFonts w:ascii="Arial" w:hAnsi="Arial" w:eastAsia="等线" w:cs="Arial"/>
          <w:sz w:val="22"/>
        </w:rPr>
        <w:t xml:space="preserve">供应商名称（盖章）：_______________________  </w:t>
      </w:r>
    </w:p>
    <w:p>
      <w:pPr>
        <w:spacing w:before="120" w:after="120" w:line="288" w:lineRule="auto"/>
        <w:ind w:left="0"/>
        <w:jc w:val="right"/>
      </w:pPr>
      <w:r>
        <w:rPr>
          <w:rFonts w:ascii="Arial" w:hAnsi="Arial" w:eastAsia="等线" w:cs="Arial"/>
          <w:sz w:val="22"/>
        </w:rPr>
        <w:t>日期：_______年_______月_______日</w:t>
      </w:r>
    </w:p>
    <w:p>
      <w:pPr>
        <w:spacing w:before="300" w:after="120" w:line="288" w:lineRule="auto"/>
        <w:ind w:left="0"/>
        <w:jc w:val="left"/>
        <w:outlineLvl w:val="2"/>
        <w:rPr>
          <w:rFonts w:ascii="Arial" w:hAnsi="Arial" w:eastAsia="等线" w:cs="Arial"/>
          <w:b/>
          <w:sz w:val="30"/>
        </w:rPr>
      </w:pPr>
      <w:bookmarkStart w:id="44" w:name="heading_44"/>
    </w:p>
    <w:p>
      <w:pPr>
        <w:spacing w:before="300" w:after="120" w:line="288" w:lineRule="auto"/>
        <w:ind w:left="0"/>
        <w:jc w:val="left"/>
        <w:outlineLvl w:val="2"/>
        <w:rPr>
          <w:rFonts w:ascii="Arial" w:hAnsi="Arial" w:eastAsia="等线" w:cs="Arial"/>
          <w:b/>
          <w:sz w:val="30"/>
        </w:rPr>
      </w:pPr>
    </w:p>
    <w:p>
      <w:pPr>
        <w:spacing w:before="300" w:after="120" w:line="288" w:lineRule="auto"/>
        <w:ind w:left="0"/>
        <w:jc w:val="left"/>
        <w:outlineLvl w:val="2"/>
        <w:rPr>
          <w:rFonts w:ascii="Arial" w:hAnsi="Arial" w:eastAsia="等线" w:cs="Arial"/>
          <w:b/>
          <w:sz w:val="30"/>
        </w:rPr>
      </w:pPr>
    </w:p>
    <w:p>
      <w:pPr>
        <w:spacing w:before="300" w:after="120" w:line="288" w:lineRule="auto"/>
        <w:ind w:left="0"/>
        <w:jc w:val="left"/>
        <w:outlineLvl w:val="2"/>
        <w:rPr>
          <w:rFonts w:ascii="Arial" w:hAnsi="Arial" w:eastAsia="等线" w:cs="Arial"/>
          <w:b/>
          <w:sz w:val="30"/>
        </w:rPr>
      </w:pPr>
    </w:p>
    <w:p>
      <w:pPr>
        <w:spacing w:before="300" w:after="120" w:line="288" w:lineRule="auto"/>
        <w:ind w:left="0"/>
        <w:jc w:val="left"/>
        <w:outlineLvl w:val="2"/>
        <w:rPr>
          <w:rFonts w:ascii="Arial" w:hAnsi="Arial" w:eastAsia="等线" w:cs="Arial"/>
          <w:b/>
          <w:sz w:val="30"/>
        </w:rPr>
      </w:pPr>
    </w:p>
    <w:p>
      <w:pPr>
        <w:spacing w:before="300" w:after="120" w:line="288" w:lineRule="auto"/>
        <w:ind w:left="0"/>
        <w:jc w:val="left"/>
        <w:outlineLvl w:val="2"/>
        <w:rPr>
          <w:rFonts w:ascii="Arial" w:hAnsi="Arial" w:eastAsia="等线" w:cs="Arial"/>
          <w:b/>
          <w:sz w:val="30"/>
        </w:rPr>
      </w:pPr>
    </w:p>
    <w:p>
      <w:pPr>
        <w:spacing w:before="300" w:after="120" w:line="288" w:lineRule="auto"/>
        <w:ind w:left="0"/>
        <w:jc w:val="left"/>
        <w:outlineLvl w:val="2"/>
        <w:rPr>
          <w:rFonts w:ascii="Arial" w:hAnsi="Arial" w:eastAsia="等线" w:cs="Arial"/>
          <w:b/>
          <w:sz w:val="30"/>
        </w:rPr>
      </w:pPr>
    </w:p>
    <w:p>
      <w:pPr>
        <w:spacing w:before="300" w:after="120" w:line="288" w:lineRule="auto"/>
        <w:ind w:left="0"/>
        <w:jc w:val="left"/>
        <w:outlineLvl w:val="2"/>
        <w:rPr>
          <w:rFonts w:ascii="Arial" w:hAnsi="Arial" w:eastAsia="等线" w:cs="Arial"/>
          <w:b/>
          <w:sz w:val="30"/>
        </w:rPr>
      </w:pPr>
    </w:p>
    <w:p>
      <w:pPr>
        <w:spacing w:before="300" w:after="120" w:line="288" w:lineRule="auto"/>
        <w:ind w:left="0"/>
        <w:jc w:val="left"/>
        <w:outlineLvl w:val="2"/>
        <w:rPr>
          <w:rFonts w:ascii="Arial" w:hAnsi="Arial" w:eastAsia="等线" w:cs="Arial"/>
          <w:b/>
          <w:sz w:val="30"/>
        </w:rPr>
      </w:pPr>
    </w:p>
    <w:p>
      <w:pPr>
        <w:spacing w:before="300" w:after="120" w:line="288" w:lineRule="auto"/>
        <w:ind w:left="0"/>
        <w:jc w:val="left"/>
        <w:outlineLvl w:val="2"/>
        <w:rPr>
          <w:rFonts w:ascii="Arial" w:hAnsi="Arial" w:eastAsia="等线" w:cs="Arial"/>
          <w:b/>
          <w:sz w:val="30"/>
        </w:rPr>
      </w:pPr>
    </w:p>
    <w:p>
      <w:pPr>
        <w:spacing w:before="300" w:after="120" w:line="288" w:lineRule="auto"/>
        <w:ind w:left="0"/>
        <w:jc w:val="left"/>
        <w:outlineLvl w:val="2"/>
        <w:rPr>
          <w:rFonts w:ascii="Arial" w:hAnsi="Arial" w:eastAsia="等线" w:cs="Arial"/>
          <w:b/>
          <w:sz w:val="30"/>
        </w:rPr>
      </w:pPr>
    </w:p>
    <w:p>
      <w:pPr>
        <w:spacing w:before="300" w:after="120" w:line="288" w:lineRule="auto"/>
        <w:ind w:left="0"/>
        <w:jc w:val="left"/>
        <w:outlineLvl w:val="2"/>
        <w:rPr>
          <w:rFonts w:ascii="Arial" w:hAnsi="Arial" w:eastAsia="等线" w:cs="Arial"/>
          <w:b/>
          <w:sz w:val="30"/>
        </w:rPr>
      </w:pPr>
    </w:p>
    <w:p>
      <w:pPr>
        <w:spacing w:before="300" w:after="120" w:line="288" w:lineRule="auto"/>
        <w:ind w:left="0"/>
        <w:jc w:val="left"/>
        <w:outlineLvl w:val="2"/>
        <w:rPr>
          <w:rFonts w:ascii="Arial" w:hAnsi="Arial" w:eastAsia="等线" w:cs="Arial"/>
          <w:b/>
          <w:sz w:val="30"/>
        </w:rPr>
      </w:pPr>
    </w:p>
    <w:p>
      <w:pPr>
        <w:spacing w:before="300" w:after="120" w:line="288" w:lineRule="auto"/>
        <w:ind w:left="0"/>
        <w:jc w:val="center"/>
        <w:outlineLvl w:val="2"/>
      </w:pPr>
      <w:r>
        <w:rPr>
          <w:rFonts w:ascii="Arial" w:hAnsi="Arial" w:eastAsia="等线" w:cs="Arial"/>
          <w:b/>
          <w:sz w:val="30"/>
        </w:rPr>
        <w:t>（二）价格响应文件相关格式（含产品合格证明）</w:t>
      </w:r>
      <w:bookmarkEnd w:id="44"/>
    </w:p>
    <w:p>
      <w:pPr>
        <w:spacing w:before="260" w:after="120" w:line="288" w:lineRule="auto"/>
        <w:ind w:left="0"/>
        <w:jc w:val="left"/>
        <w:outlineLvl w:val="3"/>
      </w:pPr>
      <w:bookmarkStart w:id="45" w:name="heading_45"/>
      <w:r>
        <w:rPr>
          <w:rFonts w:ascii="Arial" w:hAnsi="Arial" w:eastAsia="等线" w:cs="Arial"/>
          <w:b/>
          <w:sz w:val="28"/>
        </w:rPr>
        <w:t>1. 报价表</w:t>
      </w:r>
      <w:bookmarkEnd w:id="45"/>
    </w:p>
    <w:tbl>
      <w:tblPr>
        <w:tblStyle w:val="2"/>
        <w:tblW w:w="0" w:type="auto"/>
        <w:tblInd w:w="0" w:type="dxa"/>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Layout w:type="fixed"/>
        <w:tblCellMar>
          <w:top w:w="0" w:type="dxa"/>
          <w:left w:w="10" w:type="dxa"/>
          <w:bottom w:w="0" w:type="dxa"/>
          <w:right w:w="10" w:type="dxa"/>
        </w:tblCellMar>
      </w:tblPr>
      <w:tblGrid>
        <w:gridCol w:w="1185"/>
        <w:gridCol w:w="1185"/>
        <w:gridCol w:w="1185"/>
        <w:gridCol w:w="1185"/>
        <w:gridCol w:w="1185"/>
        <w:gridCol w:w="1185"/>
        <w:gridCol w:w="1185"/>
      </w:tblGrid>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 w:type="dxa"/>
            <w:bottom w:w="0" w:type="dxa"/>
            <w:right w:w="10" w:type="dxa"/>
          </w:tblCellMar>
        </w:tblPrEx>
        <w:tc>
          <w:tcPr>
            <w:tcW w:w="1185" w:type="dxa"/>
            <w:tcBorders>
              <w:tl2br w:val="nil"/>
              <w:tr2bl w:val="nil"/>
            </w:tcBorders>
            <w:tcMar>
              <w:top w:w="60" w:type="dxa"/>
              <w:left w:w="120" w:type="dxa"/>
              <w:bottom w:w="30" w:type="dxa"/>
              <w:right w:w="120" w:type="dxa"/>
            </w:tcMar>
            <w:vAlign w:val="top"/>
          </w:tcPr>
          <w:p>
            <w:pPr>
              <w:spacing w:before="120" w:after="120" w:line="288" w:lineRule="auto"/>
              <w:ind w:left="0"/>
              <w:jc w:val="left"/>
            </w:pPr>
            <w:r>
              <w:rPr>
                <w:rFonts w:ascii="Arial" w:hAnsi="Arial" w:eastAsia="等线" w:cs="Arial"/>
                <w:sz w:val="22"/>
              </w:rPr>
              <w:t>序号</w:t>
            </w:r>
          </w:p>
        </w:tc>
        <w:tc>
          <w:tcPr>
            <w:tcW w:w="1185" w:type="dxa"/>
            <w:tcBorders>
              <w:tl2br w:val="nil"/>
              <w:tr2bl w:val="nil"/>
            </w:tcBorders>
            <w:tcMar>
              <w:top w:w="60" w:type="dxa"/>
              <w:left w:w="120" w:type="dxa"/>
              <w:bottom w:w="30" w:type="dxa"/>
              <w:right w:w="120" w:type="dxa"/>
            </w:tcMar>
            <w:vAlign w:val="top"/>
          </w:tcPr>
          <w:p>
            <w:pPr>
              <w:spacing w:before="120" w:after="120" w:line="288" w:lineRule="auto"/>
              <w:ind w:left="0"/>
              <w:jc w:val="left"/>
            </w:pPr>
            <w:r>
              <w:rPr>
                <w:rFonts w:ascii="Arial" w:hAnsi="Arial" w:eastAsia="等线" w:cs="Arial"/>
                <w:sz w:val="22"/>
              </w:rPr>
              <w:t>物品名称</w:t>
            </w:r>
          </w:p>
        </w:tc>
        <w:tc>
          <w:tcPr>
            <w:tcW w:w="1185" w:type="dxa"/>
            <w:tcBorders>
              <w:tl2br w:val="nil"/>
              <w:tr2bl w:val="nil"/>
            </w:tcBorders>
            <w:tcMar>
              <w:top w:w="60" w:type="dxa"/>
              <w:left w:w="120" w:type="dxa"/>
              <w:bottom w:w="30" w:type="dxa"/>
              <w:right w:w="120" w:type="dxa"/>
            </w:tcMar>
            <w:vAlign w:val="top"/>
          </w:tcPr>
          <w:p>
            <w:pPr>
              <w:spacing w:before="120" w:after="120" w:line="288" w:lineRule="auto"/>
              <w:ind w:left="0"/>
              <w:jc w:val="left"/>
            </w:pPr>
            <w:r>
              <w:rPr>
                <w:rFonts w:ascii="Arial" w:hAnsi="Arial" w:eastAsia="等线" w:cs="Arial"/>
                <w:sz w:val="22"/>
              </w:rPr>
              <w:t>规格详情</w:t>
            </w:r>
          </w:p>
        </w:tc>
        <w:tc>
          <w:tcPr>
            <w:tcW w:w="1185" w:type="dxa"/>
            <w:tcBorders>
              <w:tl2br w:val="nil"/>
              <w:tr2bl w:val="nil"/>
            </w:tcBorders>
            <w:tcMar>
              <w:top w:w="60" w:type="dxa"/>
              <w:left w:w="120" w:type="dxa"/>
              <w:bottom w:w="30" w:type="dxa"/>
              <w:right w:w="120" w:type="dxa"/>
            </w:tcMar>
            <w:vAlign w:val="top"/>
          </w:tcPr>
          <w:p>
            <w:pPr>
              <w:spacing w:before="120" w:after="120" w:line="288" w:lineRule="auto"/>
              <w:ind w:left="0"/>
              <w:jc w:val="left"/>
            </w:pPr>
            <w:r>
              <w:rPr>
                <w:rFonts w:ascii="Arial" w:hAnsi="Arial" w:eastAsia="等线" w:cs="Arial"/>
                <w:sz w:val="22"/>
              </w:rPr>
              <w:t>单位</w:t>
            </w:r>
          </w:p>
        </w:tc>
        <w:tc>
          <w:tcPr>
            <w:tcW w:w="1185" w:type="dxa"/>
            <w:tcBorders>
              <w:tl2br w:val="nil"/>
              <w:tr2bl w:val="nil"/>
            </w:tcBorders>
            <w:tcMar>
              <w:top w:w="60" w:type="dxa"/>
              <w:left w:w="120" w:type="dxa"/>
              <w:bottom w:w="30" w:type="dxa"/>
              <w:right w:w="120" w:type="dxa"/>
            </w:tcMar>
            <w:vAlign w:val="top"/>
          </w:tcPr>
          <w:p>
            <w:pPr>
              <w:spacing w:before="120" w:after="120" w:line="288" w:lineRule="auto"/>
              <w:ind w:left="0"/>
              <w:jc w:val="left"/>
            </w:pPr>
            <w:r>
              <w:rPr>
                <w:rFonts w:ascii="Arial" w:hAnsi="Arial" w:eastAsia="等线" w:cs="Arial"/>
                <w:sz w:val="22"/>
              </w:rPr>
              <w:t>最高限价（元/页）</w:t>
            </w:r>
          </w:p>
        </w:tc>
        <w:tc>
          <w:tcPr>
            <w:tcW w:w="1185" w:type="dxa"/>
            <w:tcBorders>
              <w:tl2br w:val="nil"/>
              <w:tr2bl w:val="nil"/>
            </w:tcBorders>
            <w:tcMar>
              <w:top w:w="60" w:type="dxa"/>
              <w:left w:w="120" w:type="dxa"/>
              <w:bottom w:w="30" w:type="dxa"/>
              <w:right w:w="120" w:type="dxa"/>
            </w:tcMar>
            <w:vAlign w:val="top"/>
          </w:tcPr>
          <w:p>
            <w:pPr>
              <w:spacing w:before="120" w:after="120" w:line="288" w:lineRule="auto"/>
              <w:ind w:left="0"/>
              <w:jc w:val="left"/>
            </w:pPr>
            <w:r>
              <w:rPr>
                <w:rFonts w:ascii="Arial" w:hAnsi="Arial" w:eastAsia="等线" w:cs="Arial"/>
                <w:sz w:val="22"/>
              </w:rPr>
              <w:t>报价（折扣率）</w:t>
            </w:r>
          </w:p>
        </w:tc>
        <w:tc>
          <w:tcPr>
            <w:tcW w:w="1185" w:type="dxa"/>
            <w:tcBorders>
              <w:tl2br w:val="nil"/>
              <w:tr2bl w:val="nil"/>
            </w:tcBorders>
            <w:tcMar>
              <w:top w:w="60" w:type="dxa"/>
              <w:left w:w="120" w:type="dxa"/>
              <w:bottom w:w="30" w:type="dxa"/>
              <w:right w:w="120" w:type="dxa"/>
            </w:tcMar>
            <w:vAlign w:val="top"/>
          </w:tcPr>
          <w:p>
            <w:pPr>
              <w:spacing w:before="120" w:after="120" w:line="288" w:lineRule="auto"/>
              <w:ind w:left="0"/>
              <w:jc w:val="left"/>
            </w:pPr>
            <w:r>
              <w:rPr>
                <w:rFonts w:ascii="Arial" w:hAnsi="Arial" w:eastAsia="等线" w:cs="Arial"/>
                <w:sz w:val="22"/>
              </w:rPr>
              <w:t>备注</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 w:type="dxa"/>
            <w:bottom w:w="0" w:type="dxa"/>
            <w:right w:w="10" w:type="dxa"/>
          </w:tblCellMar>
        </w:tblPrEx>
        <w:tc>
          <w:tcPr>
            <w:tcW w:w="1185" w:type="dxa"/>
            <w:tcBorders>
              <w:tl2br w:val="nil"/>
              <w:tr2bl w:val="nil"/>
            </w:tcBorders>
            <w:tcMar>
              <w:top w:w="60" w:type="dxa"/>
              <w:left w:w="120" w:type="dxa"/>
              <w:bottom w:w="30" w:type="dxa"/>
              <w:right w:w="120" w:type="dxa"/>
            </w:tcMar>
            <w:vAlign w:val="top"/>
          </w:tcPr>
          <w:p>
            <w:pPr>
              <w:spacing w:before="120" w:after="120" w:line="288" w:lineRule="auto"/>
              <w:ind w:left="0"/>
              <w:jc w:val="left"/>
            </w:pPr>
            <w:r>
              <w:rPr>
                <w:rFonts w:ascii="Arial" w:hAnsi="Arial" w:eastAsia="等线" w:cs="Arial"/>
                <w:sz w:val="22"/>
              </w:rPr>
              <w:t>1</w:t>
            </w:r>
          </w:p>
        </w:tc>
        <w:tc>
          <w:tcPr>
            <w:tcW w:w="1185" w:type="dxa"/>
            <w:tcBorders>
              <w:tl2br w:val="nil"/>
              <w:tr2bl w:val="nil"/>
            </w:tcBorders>
            <w:tcMar>
              <w:top w:w="60" w:type="dxa"/>
              <w:left w:w="120" w:type="dxa"/>
              <w:bottom w:w="30" w:type="dxa"/>
              <w:right w:w="120" w:type="dxa"/>
            </w:tcMar>
            <w:vAlign w:val="top"/>
          </w:tcPr>
          <w:p>
            <w:pPr>
              <w:spacing w:before="120" w:after="120" w:line="288" w:lineRule="auto"/>
              <w:ind w:left="0"/>
              <w:jc w:val="left"/>
            </w:pPr>
            <w:r>
              <w:rPr>
                <w:rFonts w:ascii="Arial" w:hAnsi="Arial" w:eastAsia="等线" w:cs="Arial"/>
                <w:sz w:val="22"/>
              </w:rPr>
              <w:t>校本作业本</w:t>
            </w:r>
          </w:p>
        </w:tc>
        <w:tc>
          <w:tcPr>
            <w:tcW w:w="1185" w:type="dxa"/>
            <w:tcBorders>
              <w:tl2br w:val="nil"/>
              <w:tr2bl w:val="nil"/>
            </w:tcBorders>
            <w:tcMar>
              <w:top w:w="60" w:type="dxa"/>
              <w:left w:w="120" w:type="dxa"/>
              <w:bottom w:w="30" w:type="dxa"/>
              <w:right w:w="120" w:type="dxa"/>
            </w:tcMar>
            <w:vAlign w:val="top"/>
          </w:tcPr>
          <w:p>
            <w:pPr>
              <w:spacing w:before="120" w:after="120" w:line="288" w:lineRule="auto"/>
              <w:ind w:left="0"/>
              <w:jc w:val="left"/>
            </w:pPr>
            <w:r>
              <w:rPr>
                <w:rFonts w:hint="eastAsia" w:ascii="Arial" w:hAnsi="Arial" w:eastAsia="等线" w:cs="Arial"/>
                <w:sz w:val="18"/>
                <w:szCs w:val="18"/>
                <w:lang w:val="en-US" w:eastAsia="zh-CN"/>
              </w:rPr>
              <w:t>A4版面，</w:t>
            </w:r>
            <w:r>
              <w:rPr>
                <w:rFonts w:ascii="Arial" w:hAnsi="Arial" w:eastAsia="等线" w:cs="Arial"/>
                <w:sz w:val="18"/>
                <w:szCs w:val="18"/>
              </w:rPr>
              <w:t>内页：70克双胶纸，单黑双面印刷；封面：150克铜版纸，彩色印刷；装订：无线胶装</w:t>
            </w:r>
          </w:p>
        </w:tc>
        <w:tc>
          <w:tcPr>
            <w:tcW w:w="1185" w:type="dxa"/>
            <w:tcBorders>
              <w:tl2br w:val="nil"/>
              <w:tr2bl w:val="nil"/>
            </w:tcBorders>
            <w:tcMar>
              <w:top w:w="60" w:type="dxa"/>
              <w:left w:w="120" w:type="dxa"/>
              <w:bottom w:w="30" w:type="dxa"/>
              <w:right w:w="120" w:type="dxa"/>
            </w:tcMar>
            <w:vAlign w:val="top"/>
          </w:tcPr>
          <w:p>
            <w:pPr>
              <w:spacing w:before="120" w:after="120" w:line="288" w:lineRule="auto"/>
              <w:ind w:left="0"/>
              <w:jc w:val="left"/>
            </w:pPr>
            <w:r>
              <w:rPr>
                <w:rFonts w:ascii="Arial" w:hAnsi="Arial" w:eastAsia="等线" w:cs="Arial"/>
                <w:sz w:val="22"/>
              </w:rPr>
              <w:t>本</w:t>
            </w:r>
          </w:p>
        </w:tc>
        <w:tc>
          <w:tcPr>
            <w:tcW w:w="1185" w:type="dxa"/>
            <w:tcBorders>
              <w:tl2br w:val="nil"/>
              <w:tr2bl w:val="nil"/>
            </w:tcBorders>
            <w:tcMar>
              <w:top w:w="60" w:type="dxa"/>
              <w:left w:w="120" w:type="dxa"/>
              <w:bottom w:w="30" w:type="dxa"/>
              <w:right w:w="120" w:type="dxa"/>
            </w:tcMar>
            <w:vAlign w:val="top"/>
          </w:tcPr>
          <w:p>
            <w:pPr>
              <w:spacing w:before="120" w:after="120" w:line="288" w:lineRule="auto"/>
              <w:ind w:left="0"/>
              <w:jc w:val="left"/>
              <w:rPr>
                <w:rFonts w:hint="default" w:eastAsia="等线"/>
                <w:lang w:val="en-US" w:eastAsia="zh-CN"/>
              </w:rPr>
            </w:pPr>
            <w:r>
              <w:rPr>
                <w:rFonts w:ascii="Arial" w:hAnsi="Arial" w:eastAsia="等线" w:cs="Arial"/>
                <w:sz w:val="22"/>
              </w:rPr>
              <w:t>0.</w:t>
            </w:r>
            <w:r>
              <w:rPr>
                <w:rFonts w:hint="eastAsia" w:ascii="Arial" w:hAnsi="Arial" w:eastAsia="等线" w:cs="Arial"/>
                <w:sz w:val="22"/>
                <w:lang w:val="en-US" w:eastAsia="zh-CN"/>
              </w:rPr>
              <w:t>065</w:t>
            </w:r>
          </w:p>
        </w:tc>
        <w:tc>
          <w:tcPr>
            <w:tcW w:w="1185" w:type="dxa"/>
            <w:tcBorders>
              <w:tl2br w:val="nil"/>
              <w:tr2bl w:val="nil"/>
            </w:tcBorders>
            <w:tcMar>
              <w:top w:w="60" w:type="dxa"/>
              <w:left w:w="120" w:type="dxa"/>
              <w:bottom w:w="30" w:type="dxa"/>
              <w:right w:w="120" w:type="dxa"/>
            </w:tcMar>
            <w:vAlign w:val="top"/>
          </w:tcPr>
          <w:p/>
        </w:tc>
        <w:tc>
          <w:tcPr>
            <w:tcW w:w="1185" w:type="dxa"/>
            <w:tcBorders>
              <w:tl2br w:val="nil"/>
              <w:tr2bl w:val="nil"/>
            </w:tcBorders>
            <w:tcMar>
              <w:top w:w="60" w:type="dxa"/>
              <w:left w:w="120" w:type="dxa"/>
              <w:bottom w:w="30" w:type="dxa"/>
              <w:right w:w="120" w:type="dxa"/>
            </w:tcMar>
            <w:vAlign w:val="top"/>
          </w:tcPr>
          <w:p>
            <w:pPr>
              <w:spacing w:before="120" w:after="120" w:line="288" w:lineRule="auto"/>
              <w:ind w:left="0"/>
              <w:jc w:val="left"/>
            </w:pPr>
            <w:r>
              <w:rPr>
                <w:rFonts w:hint="eastAsia" w:ascii="Arial" w:hAnsi="Arial" w:eastAsia="等线" w:cs="Arial"/>
                <w:b w:val="0"/>
                <w:bCs w:val="0"/>
                <w:color w:val="FF0000"/>
                <w:sz w:val="18"/>
                <w:szCs w:val="18"/>
                <w:lang w:val="en-US" w:eastAsia="zh-CN"/>
              </w:rPr>
              <w:t>该限价不分内页及封面，包含封面封底设计、内页排版等与印刷设计相关所有费用，</w:t>
            </w:r>
            <w:r>
              <w:rPr>
                <w:rFonts w:ascii="Arial" w:hAnsi="Arial" w:eastAsia="等线" w:cs="Arial"/>
                <w:b w:val="0"/>
                <w:bCs w:val="0"/>
                <w:color w:val="FF0000"/>
                <w:sz w:val="18"/>
                <w:szCs w:val="18"/>
              </w:rPr>
              <w:t xml:space="preserve"> 报价为最高限价的百分比</w:t>
            </w:r>
            <w:r>
              <w:rPr>
                <w:rFonts w:ascii="Arial" w:hAnsi="Arial" w:eastAsia="等线" w:cs="Arial"/>
                <w:sz w:val="18"/>
                <w:szCs w:val="18"/>
              </w:rPr>
              <w:t>（例：80%折扣对应0.</w:t>
            </w:r>
            <w:r>
              <w:rPr>
                <w:rFonts w:hint="eastAsia" w:ascii="Arial" w:hAnsi="Arial" w:eastAsia="等线" w:cs="Arial"/>
                <w:sz w:val="18"/>
                <w:szCs w:val="18"/>
                <w:lang w:val="en-US" w:eastAsia="zh-CN"/>
              </w:rPr>
              <w:t>052</w:t>
            </w:r>
            <w:r>
              <w:rPr>
                <w:rFonts w:ascii="Arial" w:hAnsi="Arial" w:eastAsia="等线" w:cs="Arial"/>
                <w:sz w:val="18"/>
                <w:szCs w:val="18"/>
              </w:rPr>
              <w:t>元/页）</w:t>
            </w:r>
          </w:p>
        </w:tc>
      </w:tr>
    </w:tbl>
    <w:p>
      <w:pPr>
        <w:spacing w:before="120" w:after="120" w:line="288" w:lineRule="auto"/>
        <w:ind w:left="0"/>
        <w:jc w:val="right"/>
      </w:pPr>
      <w:r>
        <w:rPr>
          <w:rFonts w:ascii="Arial" w:hAnsi="Arial" w:eastAsia="等线" w:cs="Arial"/>
          <w:sz w:val="22"/>
        </w:rPr>
        <w:t xml:space="preserve">法定代表人或授权人签字：_______________________  </w:t>
      </w:r>
    </w:p>
    <w:p>
      <w:pPr>
        <w:spacing w:before="120" w:after="120" w:line="288" w:lineRule="auto"/>
        <w:ind w:left="0"/>
        <w:jc w:val="right"/>
      </w:pPr>
      <w:r>
        <w:rPr>
          <w:rFonts w:ascii="Arial" w:hAnsi="Arial" w:eastAsia="等线" w:cs="Arial"/>
          <w:sz w:val="22"/>
        </w:rPr>
        <w:t>日期：_______年_______月_______日</w:t>
      </w:r>
    </w:p>
    <w:p>
      <w:pPr>
        <w:spacing w:before="260" w:after="120" w:line="288" w:lineRule="auto"/>
        <w:ind w:left="0"/>
        <w:jc w:val="left"/>
        <w:outlineLvl w:val="3"/>
      </w:pPr>
      <w:bookmarkStart w:id="46" w:name="heading_46"/>
      <w:r>
        <w:rPr>
          <w:rFonts w:ascii="Arial" w:hAnsi="Arial" w:eastAsia="等线" w:cs="Arial"/>
          <w:b/>
          <w:sz w:val="28"/>
        </w:rPr>
        <w:t>填写说明</w:t>
      </w:r>
      <w:bookmarkEnd w:id="46"/>
    </w:p>
    <w:p>
      <w:pPr>
        <w:numPr>
          <w:ilvl w:val="0"/>
          <w:numId w:val="93"/>
        </w:numPr>
        <w:spacing w:before="120" w:after="120" w:line="288" w:lineRule="auto"/>
        <w:ind w:left="0"/>
        <w:jc w:val="left"/>
      </w:pPr>
      <w:r>
        <w:rPr>
          <w:rFonts w:ascii="Arial" w:hAnsi="Arial" w:eastAsia="等线" w:cs="Arial"/>
          <w:sz w:val="22"/>
        </w:rPr>
        <w:t>本报价表需加盖投标单位公章（复印件无效）；</w:t>
      </w:r>
    </w:p>
    <w:p>
      <w:pPr>
        <w:numPr>
          <w:ilvl w:val="0"/>
          <w:numId w:val="94"/>
        </w:numPr>
        <w:spacing w:before="120" w:after="120" w:line="288" w:lineRule="auto"/>
        <w:ind w:left="0"/>
        <w:jc w:val="left"/>
      </w:pPr>
      <w:r>
        <w:rPr>
          <w:rFonts w:ascii="Arial" w:hAnsi="Arial" w:eastAsia="等线" w:cs="Arial"/>
          <w:sz w:val="22"/>
        </w:rPr>
        <w:t>报价需涵盖本项目全部费用（含人工、材料、设计、运输、售后服务等）及利润、风险成本。</w:t>
      </w:r>
    </w:p>
    <w:p>
      <w:pPr>
        <w:numPr>
          <w:ilvl w:val="0"/>
          <w:numId w:val="94"/>
        </w:numPr>
        <w:spacing w:before="120" w:after="120" w:line="288" w:lineRule="auto"/>
        <w:ind w:left="0"/>
        <w:jc w:val="left"/>
      </w:pPr>
      <w:r>
        <w:rPr>
          <w:rFonts w:ascii="Arial" w:hAnsi="Arial" w:eastAsia="等线" w:cs="Arial"/>
          <w:sz w:val="22"/>
        </w:rPr>
        <w:t>需附纸张及印刷工艺合格证明文件</w:t>
      </w:r>
      <w:r>
        <w:rPr>
          <w:rFonts w:hint="eastAsia" w:ascii="Arial" w:hAnsi="Arial" w:eastAsia="等线" w:cs="Arial"/>
          <w:sz w:val="22"/>
          <w:lang w:val="en-US" w:eastAsia="zh-CN"/>
        </w:rPr>
        <w:t>。</w:t>
      </w:r>
    </w:p>
    <w:p>
      <w:pPr>
        <w:widowControl w:val="0"/>
        <w:numPr>
          <w:ilvl w:val="0"/>
          <w:numId w:val="0"/>
        </w:numPr>
        <w:spacing w:before="120" w:after="120" w:line="288" w:lineRule="auto"/>
        <w:jc w:val="left"/>
        <w:rPr>
          <w:rFonts w:ascii="Arial" w:hAnsi="Arial" w:eastAsia="等线" w:cs="Arial"/>
          <w:sz w:val="22"/>
        </w:rPr>
      </w:pPr>
    </w:p>
    <w:p>
      <w:pPr>
        <w:widowControl w:val="0"/>
        <w:numPr>
          <w:ilvl w:val="0"/>
          <w:numId w:val="0"/>
        </w:numPr>
        <w:spacing w:before="120" w:after="120" w:line="288" w:lineRule="auto"/>
        <w:jc w:val="left"/>
        <w:rPr>
          <w:rFonts w:ascii="Arial" w:hAnsi="Arial" w:eastAsia="等线" w:cs="Arial"/>
          <w:sz w:val="22"/>
        </w:rPr>
      </w:pPr>
    </w:p>
    <w:p>
      <w:pPr>
        <w:widowControl w:val="0"/>
        <w:numPr>
          <w:ilvl w:val="0"/>
          <w:numId w:val="0"/>
        </w:numPr>
        <w:spacing w:before="120" w:after="120" w:line="288" w:lineRule="auto"/>
        <w:jc w:val="left"/>
        <w:rPr>
          <w:rFonts w:ascii="Arial" w:hAnsi="Arial" w:eastAsia="等线" w:cs="Arial"/>
          <w:sz w:val="22"/>
        </w:rPr>
      </w:pPr>
    </w:p>
    <w:p>
      <w:pPr>
        <w:widowControl w:val="0"/>
        <w:numPr>
          <w:ilvl w:val="0"/>
          <w:numId w:val="0"/>
        </w:numPr>
        <w:spacing w:before="120" w:after="120" w:line="288" w:lineRule="auto"/>
        <w:jc w:val="left"/>
        <w:rPr>
          <w:rFonts w:ascii="Arial" w:hAnsi="Arial" w:eastAsia="等线" w:cs="Arial"/>
          <w:sz w:val="22"/>
        </w:rPr>
      </w:pPr>
    </w:p>
    <w:p>
      <w:pPr>
        <w:widowControl w:val="0"/>
        <w:numPr>
          <w:ilvl w:val="0"/>
          <w:numId w:val="0"/>
        </w:numPr>
        <w:spacing w:before="120" w:after="120" w:line="288" w:lineRule="auto"/>
        <w:jc w:val="left"/>
        <w:rPr>
          <w:rFonts w:ascii="Arial" w:hAnsi="Arial" w:eastAsia="等线" w:cs="Arial"/>
          <w:sz w:val="22"/>
        </w:rPr>
      </w:pPr>
    </w:p>
    <w:p>
      <w:pPr>
        <w:widowControl w:val="0"/>
        <w:numPr>
          <w:ilvl w:val="0"/>
          <w:numId w:val="0"/>
        </w:numPr>
        <w:spacing w:before="120" w:after="120" w:line="288" w:lineRule="auto"/>
        <w:jc w:val="left"/>
        <w:rPr>
          <w:rFonts w:ascii="Arial" w:hAnsi="Arial" w:eastAsia="等线" w:cs="Arial"/>
          <w:sz w:val="22"/>
        </w:rPr>
      </w:pPr>
    </w:p>
    <w:p>
      <w:pPr>
        <w:widowControl w:val="0"/>
        <w:numPr>
          <w:ilvl w:val="0"/>
          <w:numId w:val="0"/>
        </w:numPr>
        <w:spacing w:before="120" w:after="120" w:line="288" w:lineRule="auto"/>
        <w:jc w:val="left"/>
        <w:rPr>
          <w:rFonts w:ascii="Arial" w:hAnsi="Arial" w:eastAsia="等线" w:cs="Arial"/>
          <w:sz w:val="22"/>
        </w:rPr>
      </w:pPr>
    </w:p>
    <w:p>
      <w:pPr>
        <w:widowControl w:val="0"/>
        <w:numPr>
          <w:ilvl w:val="0"/>
          <w:numId w:val="0"/>
        </w:numPr>
        <w:spacing w:before="120" w:after="120" w:line="288" w:lineRule="auto"/>
        <w:jc w:val="left"/>
        <w:rPr>
          <w:rFonts w:ascii="Arial" w:hAnsi="Arial" w:eastAsia="等线" w:cs="Arial"/>
          <w:sz w:val="22"/>
        </w:rPr>
      </w:pPr>
    </w:p>
    <w:p>
      <w:pPr>
        <w:spacing w:before="480" w:after="480" w:line="288" w:lineRule="auto"/>
        <w:ind w:left="0"/>
        <w:rPr>
          <w:sz w:val="30"/>
          <w:szCs w:val="30"/>
        </w:rPr>
      </w:pPr>
      <w:r>
        <w:rPr>
          <w:rFonts w:ascii="Arial" w:hAnsi="Arial" w:eastAsia="等线" w:cs="Arial"/>
          <w:b/>
          <w:sz w:val="30"/>
          <w:szCs w:val="30"/>
        </w:rPr>
        <w:t>南通市能达初级中学校本作业本印刷采购项目样品版权承诺书</w:t>
      </w:r>
    </w:p>
    <w:p>
      <w:pPr>
        <w:spacing w:before="120" w:after="120" w:line="288" w:lineRule="auto"/>
        <w:ind w:left="0"/>
        <w:jc w:val="left"/>
      </w:pPr>
      <w:r>
        <w:rPr>
          <w:rFonts w:ascii="Arial" w:hAnsi="Arial" w:eastAsia="等线" w:cs="Arial"/>
          <w:sz w:val="22"/>
        </w:rPr>
        <w:t>致：南通市能达初级中学</w:t>
      </w:r>
    </w:p>
    <w:p>
      <w:pPr>
        <w:spacing w:before="120" w:after="120" w:line="288" w:lineRule="auto"/>
        <w:ind w:left="0"/>
        <w:jc w:val="left"/>
      </w:pPr>
      <w:r>
        <w:rPr>
          <w:rFonts w:ascii="Arial" w:hAnsi="Arial" w:eastAsia="等线" w:cs="Arial"/>
          <w:sz w:val="22"/>
        </w:rPr>
        <w:t>本人/本单位（以下统称“承诺人”）就参与“南通市能达初级中学校本作业本印刷采购项目”所提交的相关样品，郑重作出如下版权承诺，以昭信守，并自愿承担由此产生的全部法律责任：</w:t>
      </w:r>
    </w:p>
    <w:p>
      <w:pPr>
        <w:spacing w:before="320" w:after="120" w:line="288" w:lineRule="auto"/>
        <w:ind w:left="0"/>
        <w:jc w:val="left"/>
        <w:outlineLvl w:val="1"/>
      </w:pPr>
      <w:r>
        <w:rPr>
          <w:rFonts w:ascii="Arial" w:hAnsi="Arial" w:eastAsia="等线" w:cs="Arial"/>
          <w:b/>
          <w:sz w:val="32"/>
        </w:rPr>
        <w:t>一、原创性保证</w:t>
      </w:r>
    </w:p>
    <w:p>
      <w:pPr>
        <w:spacing w:before="120" w:after="120" w:line="288" w:lineRule="auto"/>
        <w:ind w:left="0"/>
        <w:jc w:val="left"/>
      </w:pPr>
      <w:r>
        <w:rPr>
          <w:rFonts w:ascii="Arial" w:hAnsi="Arial" w:eastAsia="等线" w:cs="Arial"/>
          <w:sz w:val="22"/>
        </w:rPr>
        <w:t>承诺人系所提交样品的唯一合法著作权人，该样品由承诺人独立创作完成。创作过程中严格恪守知识产权相关规定，未侵犯任何第三方的知识产权（包括但不限于著作权、商标权、专利权、肖像权、名誉权等合法权利）；样品内容不存在抄袭、剽窃、复制、篡改他人作品的情形，亦未使用任何未经合法授权的素材（如文字、图片、音频、字体等）。</w:t>
      </w:r>
    </w:p>
    <w:p>
      <w:pPr>
        <w:spacing w:before="320" w:after="120" w:line="288" w:lineRule="auto"/>
        <w:ind w:left="0"/>
        <w:jc w:val="left"/>
        <w:outlineLvl w:val="1"/>
      </w:pPr>
      <w:r>
        <w:rPr>
          <w:rFonts w:ascii="Arial" w:hAnsi="Arial" w:eastAsia="等线" w:cs="Arial"/>
          <w:b/>
          <w:sz w:val="32"/>
        </w:rPr>
        <w:t>二、学校提供资料使用承诺</w:t>
      </w:r>
    </w:p>
    <w:p>
      <w:pPr>
        <w:spacing w:before="120" w:after="120" w:line="288" w:lineRule="auto"/>
        <w:ind w:left="0"/>
        <w:jc w:val="left"/>
      </w:pPr>
      <w:r>
        <w:rPr>
          <w:rFonts w:ascii="Arial" w:hAnsi="Arial" w:eastAsia="等线" w:cs="Arial"/>
          <w:sz w:val="22"/>
        </w:rPr>
        <w:t>本样品创作过程中使用了南通市能达初级中学（以下简称“学校”）提供的相关资料（包括但不限于文字素材、图片资料、设计规范、教学理念文件等），承诺人已获得学校的明确授权。承诺人仅将该等资料用于本项目样品的创作及与本项目相关的约定用途，绝不擅自将其用于其他任何商业或非商业目的，亦不向任何第三方泄露、披露或转让该等资料。样品提交后，若学校要求返还相关资料，承诺人将立即完整返还，不得留存任何形式的副本（包括电子档、纸质复印件等）。</w:t>
      </w:r>
    </w:p>
    <w:p>
      <w:pPr>
        <w:spacing w:before="320" w:after="120" w:line="288" w:lineRule="auto"/>
        <w:ind w:left="0"/>
        <w:jc w:val="left"/>
        <w:outlineLvl w:val="1"/>
      </w:pPr>
      <w:r>
        <w:rPr>
          <w:rFonts w:ascii="Arial" w:hAnsi="Arial" w:eastAsia="等线" w:cs="Arial"/>
          <w:b/>
          <w:sz w:val="32"/>
        </w:rPr>
        <w:t>三、合法性保证</w:t>
      </w:r>
    </w:p>
    <w:p>
      <w:pPr>
        <w:spacing w:before="120" w:after="120" w:line="288" w:lineRule="auto"/>
        <w:ind w:left="0"/>
        <w:jc w:val="left"/>
      </w:pPr>
      <w:r>
        <w:rPr>
          <w:rFonts w:ascii="Arial" w:hAnsi="Arial" w:eastAsia="等线" w:cs="Arial"/>
          <w:sz w:val="22"/>
        </w:rPr>
        <w:t>样品内容完全符合《中华人民共和国著作权法》《中华人民共和国商标法》等相关法律法规及行业规范要求，不含有任何违反国家法律、法规、规章及公序良俗的内容，不涉及色情、暴力、诽谤、侮辱、危害国家安全等违法违规信息，符合校园教学使用的合规性要求。</w:t>
      </w:r>
    </w:p>
    <w:p>
      <w:pPr>
        <w:spacing w:before="320" w:after="120" w:line="288" w:lineRule="auto"/>
        <w:ind w:left="0"/>
        <w:jc w:val="left"/>
        <w:outlineLvl w:val="1"/>
      </w:pPr>
      <w:r>
        <w:rPr>
          <w:rFonts w:ascii="Arial" w:hAnsi="Arial" w:eastAsia="等线" w:cs="Arial"/>
          <w:b/>
          <w:sz w:val="32"/>
        </w:rPr>
        <w:t>四、权利完整性保证</w:t>
      </w:r>
    </w:p>
    <w:p>
      <w:pPr>
        <w:spacing w:before="120" w:after="120" w:line="288" w:lineRule="auto"/>
        <w:ind w:left="0"/>
        <w:jc w:val="left"/>
      </w:pPr>
      <w:r>
        <w:rPr>
          <w:rFonts w:ascii="Arial" w:hAnsi="Arial" w:eastAsia="等线" w:cs="Arial"/>
          <w:sz w:val="22"/>
        </w:rPr>
        <w:t>承诺人对该样品享有完整、有效的著作权，包括但不限于发表权、署名权、修改权、保护作品完整权、复制权、发行权、展览权等法定权利。截至本承诺书签署之日，该样品未授予任何第三方独占或排他的使用许可，不存在任何版权争议、抵押、查封或其他权利限制情形，确保学校可正常使用该样品相关权利。</w:t>
      </w:r>
    </w:p>
    <w:p>
      <w:pPr>
        <w:spacing w:before="320" w:after="120" w:line="288" w:lineRule="auto"/>
        <w:ind w:left="0"/>
        <w:jc w:val="left"/>
        <w:outlineLvl w:val="1"/>
      </w:pPr>
      <w:r>
        <w:rPr>
          <w:rFonts w:ascii="Arial" w:hAnsi="Arial" w:eastAsia="等线" w:cs="Arial"/>
          <w:b/>
          <w:sz w:val="32"/>
        </w:rPr>
        <w:t>五、授权使用承诺</w:t>
      </w:r>
    </w:p>
    <w:p>
      <w:pPr>
        <w:spacing w:before="120" w:after="120" w:line="288" w:lineRule="auto"/>
        <w:ind w:left="0"/>
        <w:jc w:val="left"/>
      </w:pPr>
      <w:r>
        <w:rPr>
          <w:rFonts w:ascii="Arial" w:hAnsi="Arial" w:eastAsia="等线" w:cs="Arial"/>
          <w:sz w:val="22"/>
        </w:rPr>
        <w:t>承诺人</w:t>
      </w:r>
      <w:r>
        <w:rPr>
          <w:rFonts w:hint="eastAsia" w:ascii="Arial" w:hAnsi="Arial" w:eastAsia="等线" w:cs="Arial"/>
          <w:sz w:val="22"/>
          <w:lang w:val="en-US" w:eastAsia="zh-CN"/>
        </w:rPr>
        <w:t>仅</w:t>
      </w:r>
      <w:r>
        <w:rPr>
          <w:rFonts w:ascii="Arial" w:hAnsi="Arial" w:eastAsia="等线" w:cs="Arial"/>
          <w:sz w:val="22"/>
        </w:rPr>
        <w:t>在“校本作业本印刷制作”范围内使用该样品的权利，用于参与本次项目投标。超出上述明确授权范围的使用，需由双方另行签订书面授权协议，未经书面授权，不得超出范围使用。</w:t>
      </w:r>
    </w:p>
    <w:p>
      <w:pPr>
        <w:spacing w:before="320" w:after="120" w:line="288" w:lineRule="auto"/>
        <w:ind w:left="0"/>
        <w:jc w:val="left"/>
        <w:outlineLvl w:val="1"/>
      </w:pPr>
      <w:r>
        <w:rPr>
          <w:rFonts w:ascii="Arial" w:hAnsi="Arial" w:eastAsia="等线" w:cs="Arial"/>
          <w:b/>
          <w:sz w:val="32"/>
        </w:rPr>
        <w:t>六、责任承担承诺</w:t>
      </w:r>
    </w:p>
    <w:p>
      <w:pPr>
        <w:spacing w:before="120" w:after="120" w:line="288" w:lineRule="auto"/>
        <w:ind w:left="0"/>
        <w:jc w:val="left"/>
      </w:pPr>
      <w:r>
        <w:rPr>
          <w:rFonts w:ascii="Arial" w:hAnsi="Arial" w:eastAsia="等线" w:cs="Arial"/>
          <w:sz w:val="22"/>
        </w:rPr>
        <w:t>如因该样品的版权问题（包括但不限于原创性瑕疵、授权瑕疵、违反本承诺书第二条学校提供资料使用承诺等），导致任何第三方提出异议、投诉、仲裁或诉讼，承诺人将独立承担全部法律责任，包括但不限于向第三方承担侵权赔偿、消除影响、赔礼道歉等义务。若因此给学校造成任何损失（包括但不限于经济损失、名誉损失、诉讼费、律师费等），承诺人将全额予以赔偿，并积极配合学校处理相关纠纷。</w:t>
      </w:r>
    </w:p>
    <w:p>
      <w:pPr>
        <w:spacing w:before="320" w:after="120" w:line="288" w:lineRule="auto"/>
        <w:ind w:left="0"/>
        <w:jc w:val="left"/>
        <w:outlineLvl w:val="1"/>
      </w:pPr>
      <w:r>
        <w:rPr>
          <w:rFonts w:ascii="Arial" w:hAnsi="Arial" w:eastAsia="等线" w:cs="Arial"/>
          <w:b/>
          <w:sz w:val="32"/>
        </w:rPr>
        <w:t>七、信息真实性保证</w:t>
      </w:r>
    </w:p>
    <w:p>
      <w:pPr>
        <w:spacing w:before="120" w:after="120" w:line="288" w:lineRule="auto"/>
        <w:ind w:left="0"/>
        <w:jc w:val="left"/>
      </w:pPr>
      <w:r>
        <w:rPr>
          <w:rFonts w:ascii="Arial" w:hAnsi="Arial" w:eastAsia="等线" w:cs="Arial"/>
          <w:sz w:val="22"/>
        </w:rPr>
        <w:t>本承诺书中所填写的承诺人信息、样品相关信息及其他内容均真实、准确、完整，不存在任何虚假陈述、误导性陈述或重大遗漏。</w:t>
      </w:r>
    </w:p>
    <w:p>
      <w:pPr>
        <w:spacing w:before="320" w:after="120" w:line="288" w:lineRule="auto"/>
        <w:ind w:left="0"/>
        <w:jc w:val="left"/>
        <w:outlineLvl w:val="1"/>
      </w:pPr>
      <w:r>
        <w:rPr>
          <w:rFonts w:ascii="Arial" w:hAnsi="Arial" w:eastAsia="等线" w:cs="Arial"/>
          <w:b/>
          <w:sz w:val="32"/>
        </w:rPr>
        <w:t>八、生效与争议解决</w:t>
      </w:r>
    </w:p>
    <w:p>
      <w:pPr>
        <w:numPr>
          <w:ilvl w:val="0"/>
          <w:numId w:val="1"/>
        </w:numPr>
        <w:spacing w:before="120" w:after="120" w:line="288" w:lineRule="auto"/>
        <w:ind w:left="0"/>
        <w:jc w:val="left"/>
      </w:pPr>
      <w:r>
        <w:rPr>
          <w:rFonts w:ascii="Arial" w:hAnsi="Arial" w:eastAsia="等线" w:cs="Arial"/>
          <w:sz w:val="22"/>
        </w:rPr>
        <w:t>本承诺书自承诺人签字（自然人）或盖章（单位）之日起生效，有效期至该样品著作权法定保护期届满之日止。</w:t>
      </w:r>
    </w:p>
    <w:p>
      <w:pPr>
        <w:numPr>
          <w:ilvl w:val="0"/>
          <w:numId w:val="2"/>
        </w:numPr>
        <w:spacing w:before="120" w:after="120" w:line="288" w:lineRule="auto"/>
        <w:ind w:left="0"/>
        <w:jc w:val="left"/>
      </w:pPr>
      <w:r>
        <w:rPr>
          <w:rFonts w:ascii="Arial" w:hAnsi="Arial" w:eastAsia="等线" w:cs="Arial"/>
          <w:sz w:val="22"/>
        </w:rPr>
        <w:t>本承诺书的签订、履行及争议解决均适用中华人民共和国法律。如双方就本承诺书内容发生争议，应首先通过友好协商解决；协商不成的，任何一方均有权向学校所在地有管辖权的人民法院提起诉讼。</w:t>
      </w:r>
    </w:p>
    <w:p>
      <w:pPr>
        <w:spacing w:before="120" w:after="120" w:line="288" w:lineRule="auto"/>
        <w:ind w:left="0"/>
        <w:jc w:val="right"/>
      </w:pPr>
      <w:r>
        <w:rPr>
          <w:rFonts w:ascii="Arial" w:hAnsi="Arial" w:eastAsia="等线" w:cs="Arial"/>
          <w:sz w:val="22"/>
        </w:rPr>
        <w:t>承诺人（单位盖章）：________________________</w:t>
      </w:r>
    </w:p>
    <w:p>
      <w:pPr>
        <w:spacing w:before="120" w:after="120" w:line="288" w:lineRule="auto"/>
        <w:ind w:left="0"/>
        <w:jc w:val="right"/>
      </w:pPr>
      <w:r>
        <w:rPr>
          <w:rFonts w:ascii="Arial" w:hAnsi="Arial" w:eastAsia="等线" w:cs="Arial"/>
          <w:sz w:val="22"/>
        </w:rPr>
        <w:t>法定代表人/负责人（签字）：________________________</w:t>
      </w:r>
    </w:p>
    <w:p>
      <w:pPr>
        <w:spacing w:before="120" w:after="120" w:line="288" w:lineRule="auto"/>
        <w:ind w:left="0"/>
        <w:jc w:val="right"/>
      </w:pPr>
      <w:r>
        <w:rPr>
          <w:rFonts w:ascii="Arial" w:hAnsi="Arial" w:eastAsia="等线" w:cs="Arial"/>
          <w:sz w:val="22"/>
        </w:rPr>
        <w:t>日期：______年____月____日</w:t>
      </w:r>
    </w:p>
    <w:p>
      <w:pPr>
        <w:spacing w:before="120" w:after="120" w:line="288" w:lineRule="auto"/>
        <w:ind w:left="0"/>
        <w:jc w:val="left"/>
      </w:pPr>
    </w:p>
    <w:p>
      <w:pPr>
        <w:widowControl w:val="0"/>
        <w:numPr>
          <w:ilvl w:val="0"/>
          <w:numId w:val="0"/>
        </w:numPr>
        <w:spacing w:before="120" w:after="120" w:line="288" w:lineRule="auto"/>
        <w:jc w:val="left"/>
        <w:rPr>
          <w:rFonts w:hint="default" w:ascii="Arial" w:hAnsi="Arial" w:eastAsia="等线" w:cs="Arial"/>
          <w:sz w:val="22"/>
          <w:lang w:val="en-US" w:eastAsia="zh-CN"/>
        </w:rPr>
      </w:pPr>
    </w:p>
    <w:sectPr>
      <w:headerReference r:id="rId3" w:type="default"/>
      <w:footerReference r:id="rId4" w:type="default"/>
      <w:pgSz w:w="11905" w:h="16840"/>
      <w:pgBorders>
        <w:top w:val="none" w:sz="0" w:space="0"/>
        <w:left w:val="none" w:sz="0" w:space="0"/>
        <w:bottom w:val="none" w:sz="0" w:space="0"/>
        <w:right w:val="none" w:sz="0" w:space="0"/>
      </w:pgBorders>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4E4E29"/>
    <w:multiLevelType w:val="singleLevel"/>
    <w:tmpl w:val="804E4E29"/>
    <w:lvl w:ilvl="0" w:tentative="0">
      <w:start w:val="2"/>
      <w:numFmt w:val="decimal"/>
      <w:lvlText w:val="%1."/>
      <w:lvlJc w:val="left"/>
      <w:rPr>
        <w:color w:val="3370FF"/>
      </w:rPr>
    </w:lvl>
  </w:abstractNum>
  <w:abstractNum w:abstractNumId="1">
    <w:nsid w:val="813A4B87"/>
    <w:multiLevelType w:val="singleLevel"/>
    <w:tmpl w:val="813A4B87"/>
    <w:lvl w:ilvl="0" w:tentative="0">
      <w:start w:val="1"/>
      <w:numFmt w:val="decimal"/>
      <w:lvlText w:val="%1."/>
      <w:lvlJc w:val="left"/>
      <w:rPr>
        <w:color w:val="3370FF"/>
      </w:rPr>
    </w:lvl>
  </w:abstractNum>
  <w:abstractNum w:abstractNumId="2">
    <w:nsid w:val="845B5372"/>
    <w:multiLevelType w:val="singleLevel"/>
    <w:tmpl w:val="845B5372"/>
    <w:lvl w:ilvl="0" w:tentative="0">
      <w:start w:val="4"/>
      <w:numFmt w:val="decimal"/>
      <w:lvlText w:val="%1."/>
      <w:lvlJc w:val="left"/>
      <w:rPr>
        <w:color w:val="3370FF"/>
      </w:rPr>
    </w:lvl>
  </w:abstractNum>
  <w:abstractNum w:abstractNumId="3">
    <w:nsid w:val="8461FADE"/>
    <w:multiLevelType w:val="singleLevel"/>
    <w:tmpl w:val="8461FADE"/>
    <w:lvl w:ilvl="0" w:tentative="0">
      <w:start w:val="0"/>
      <w:numFmt w:val="bullet"/>
      <w:lvlText w:val="•"/>
      <w:lvlJc w:val="left"/>
      <w:rPr>
        <w:color w:val="3370FF"/>
      </w:rPr>
    </w:lvl>
  </w:abstractNum>
  <w:abstractNum w:abstractNumId="4">
    <w:nsid w:val="8CAEB125"/>
    <w:multiLevelType w:val="singleLevel"/>
    <w:tmpl w:val="8CAEB125"/>
    <w:lvl w:ilvl="0" w:tentative="0">
      <w:start w:val="1"/>
      <w:numFmt w:val="decimal"/>
      <w:lvlText w:val="%1."/>
      <w:lvlJc w:val="left"/>
      <w:rPr>
        <w:color w:val="3370FF"/>
      </w:rPr>
    </w:lvl>
  </w:abstractNum>
  <w:abstractNum w:abstractNumId="5">
    <w:nsid w:val="91995D4F"/>
    <w:multiLevelType w:val="singleLevel"/>
    <w:tmpl w:val="91995D4F"/>
    <w:lvl w:ilvl="0" w:tentative="0">
      <w:start w:val="1"/>
      <w:numFmt w:val="decimal"/>
      <w:lvlText w:val="%1."/>
      <w:lvlJc w:val="left"/>
      <w:rPr>
        <w:color w:val="3370FF"/>
      </w:rPr>
    </w:lvl>
  </w:abstractNum>
  <w:abstractNum w:abstractNumId="6">
    <w:nsid w:val="91B69C97"/>
    <w:multiLevelType w:val="singleLevel"/>
    <w:tmpl w:val="91B69C97"/>
    <w:lvl w:ilvl="0" w:tentative="0">
      <w:start w:val="4"/>
      <w:numFmt w:val="decimal"/>
      <w:lvlText w:val="%1."/>
      <w:lvlJc w:val="left"/>
      <w:rPr>
        <w:color w:val="3370FF"/>
      </w:rPr>
    </w:lvl>
  </w:abstractNum>
  <w:abstractNum w:abstractNumId="7">
    <w:nsid w:val="9239341B"/>
    <w:multiLevelType w:val="singleLevel"/>
    <w:tmpl w:val="9239341B"/>
    <w:lvl w:ilvl="0" w:tentative="0">
      <w:start w:val="4"/>
      <w:numFmt w:val="decimal"/>
      <w:lvlText w:val="%1."/>
      <w:lvlJc w:val="left"/>
      <w:rPr>
        <w:color w:val="3370FF"/>
      </w:rPr>
    </w:lvl>
  </w:abstractNum>
  <w:abstractNum w:abstractNumId="8">
    <w:nsid w:val="9288B902"/>
    <w:multiLevelType w:val="singleLevel"/>
    <w:tmpl w:val="9288B902"/>
    <w:lvl w:ilvl="0" w:tentative="0">
      <w:start w:val="0"/>
      <w:numFmt w:val="bullet"/>
      <w:lvlText w:val="•"/>
      <w:lvlJc w:val="left"/>
      <w:rPr>
        <w:color w:val="3370FF"/>
      </w:rPr>
    </w:lvl>
  </w:abstractNum>
  <w:abstractNum w:abstractNumId="9">
    <w:nsid w:val="9377BC45"/>
    <w:multiLevelType w:val="singleLevel"/>
    <w:tmpl w:val="9377BC45"/>
    <w:lvl w:ilvl="0" w:tentative="0">
      <w:start w:val="1"/>
      <w:numFmt w:val="decimal"/>
      <w:lvlText w:val="%1."/>
      <w:lvlJc w:val="left"/>
      <w:rPr>
        <w:color w:val="3370FF"/>
      </w:rPr>
    </w:lvl>
  </w:abstractNum>
  <w:abstractNum w:abstractNumId="10">
    <w:nsid w:val="9ACF65A0"/>
    <w:multiLevelType w:val="singleLevel"/>
    <w:tmpl w:val="9ACF65A0"/>
    <w:lvl w:ilvl="0" w:tentative="0">
      <w:start w:val="3"/>
      <w:numFmt w:val="decimal"/>
      <w:lvlText w:val="%1."/>
      <w:lvlJc w:val="left"/>
      <w:rPr>
        <w:color w:val="3370FF"/>
      </w:rPr>
    </w:lvl>
  </w:abstractNum>
  <w:abstractNum w:abstractNumId="11">
    <w:nsid w:val="9C8AC8EF"/>
    <w:multiLevelType w:val="singleLevel"/>
    <w:tmpl w:val="9C8AC8EF"/>
    <w:lvl w:ilvl="0" w:tentative="0">
      <w:start w:val="2"/>
      <w:numFmt w:val="decimal"/>
      <w:lvlText w:val="%1."/>
      <w:lvlJc w:val="left"/>
      <w:rPr>
        <w:color w:val="3370FF"/>
      </w:rPr>
    </w:lvl>
  </w:abstractNum>
  <w:abstractNum w:abstractNumId="12">
    <w:nsid w:val="9D5D7490"/>
    <w:multiLevelType w:val="singleLevel"/>
    <w:tmpl w:val="9D5D7490"/>
    <w:lvl w:ilvl="0" w:tentative="0">
      <w:start w:val="2"/>
      <w:numFmt w:val="decimal"/>
      <w:lvlText w:val="%1."/>
      <w:lvlJc w:val="left"/>
      <w:rPr>
        <w:color w:val="3370FF"/>
      </w:rPr>
    </w:lvl>
  </w:abstractNum>
  <w:abstractNum w:abstractNumId="13">
    <w:nsid w:val="A0C93552"/>
    <w:multiLevelType w:val="singleLevel"/>
    <w:tmpl w:val="A0C93552"/>
    <w:lvl w:ilvl="0" w:tentative="0">
      <w:start w:val="1"/>
      <w:numFmt w:val="decimal"/>
      <w:lvlText w:val="%1."/>
      <w:lvlJc w:val="left"/>
      <w:rPr>
        <w:color w:val="3370FF"/>
      </w:rPr>
    </w:lvl>
  </w:abstractNum>
  <w:abstractNum w:abstractNumId="14">
    <w:nsid w:val="A0F05207"/>
    <w:multiLevelType w:val="singleLevel"/>
    <w:tmpl w:val="A0F05207"/>
    <w:lvl w:ilvl="0" w:tentative="0">
      <w:start w:val="6"/>
      <w:numFmt w:val="decimal"/>
      <w:lvlText w:val="%1."/>
      <w:lvlJc w:val="left"/>
      <w:rPr>
        <w:color w:val="3370FF"/>
      </w:rPr>
    </w:lvl>
  </w:abstractNum>
  <w:abstractNum w:abstractNumId="15">
    <w:nsid w:val="AAF3F3FA"/>
    <w:multiLevelType w:val="singleLevel"/>
    <w:tmpl w:val="AAF3F3FA"/>
    <w:lvl w:ilvl="0" w:tentative="0">
      <w:start w:val="3"/>
      <w:numFmt w:val="decimal"/>
      <w:lvlText w:val="%1."/>
      <w:lvlJc w:val="left"/>
      <w:rPr>
        <w:color w:val="3370FF"/>
      </w:rPr>
    </w:lvl>
  </w:abstractNum>
  <w:abstractNum w:abstractNumId="16">
    <w:nsid w:val="B0ED9BEA"/>
    <w:multiLevelType w:val="singleLevel"/>
    <w:tmpl w:val="B0ED9BEA"/>
    <w:lvl w:ilvl="0" w:tentative="0">
      <w:start w:val="3"/>
      <w:numFmt w:val="decimal"/>
      <w:lvlText w:val="%1."/>
      <w:lvlJc w:val="left"/>
      <w:rPr>
        <w:color w:val="3370FF"/>
      </w:rPr>
    </w:lvl>
  </w:abstractNum>
  <w:abstractNum w:abstractNumId="17">
    <w:nsid w:val="B0F1ACD9"/>
    <w:multiLevelType w:val="singleLevel"/>
    <w:tmpl w:val="B0F1ACD9"/>
    <w:lvl w:ilvl="0" w:tentative="0">
      <w:start w:val="0"/>
      <w:numFmt w:val="bullet"/>
      <w:lvlText w:val="•"/>
      <w:lvlJc w:val="left"/>
      <w:rPr>
        <w:color w:val="3370FF"/>
      </w:rPr>
    </w:lvl>
  </w:abstractNum>
  <w:abstractNum w:abstractNumId="18">
    <w:nsid w:val="B23A94A9"/>
    <w:multiLevelType w:val="singleLevel"/>
    <w:tmpl w:val="B23A94A9"/>
    <w:lvl w:ilvl="0" w:tentative="0">
      <w:start w:val="4"/>
      <w:numFmt w:val="decimal"/>
      <w:lvlText w:val="%1."/>
      <w:lvlJc w:val="left"/>
      <w:rPr>
        <w:color w:val="3370FF"/>
      </w:rPr>
    </w:lvl>
  </w:abstractNum>
  <w:abstractNum w:abstractNumId="19">
    <w:nsid w:val="B53F3350"/>
    <w:multiLevelType w:val="singleLevel"/>
    <w:tmpl w:val="B53F3350"/>
    <w:lvl w:ilvl="0" w:tentative="0">
      <w:start w:val="1"/>
      <w:numFmt w:val="decimal"/>
      <w:lvlText w:val="%1."/>
      <w:lvlJc w:val="left"/>
      <w:rPr>
        <w:color w:val="3370FF"/>
      </w:rPr>
    </w:lvl>
  </w:abstractNum>
  <w:abstractNum w:abstractNumId="20">
    <w:nsid w:val="B5E306ED"/>
    <w:multiLevelType w:val="singleLevel"/>
    <w:tmpl w:val="B5E306ED"/>
    <w:lvl w:ilvl="0" w:tentative="0">
      <w:start w:val="5"/>
      <w:numFmt w:val="decimal"/>
      <w:lvlText w:val="%1."/>
      <w:lvlJc w:val="left"/>
      <w:rPr>
        <w:color w:val="3370FF"/>
      </w:rPr>
    </w:lvl>
  </w:abstractNum>
  <w:abstractNum w:abstractNumId="21">
    <w:nsid w:val="B88D21A8"/>
    <w:multiLevelType w:val="singleLevel"/>
    <w:tmpl w:val="B88D21A8"/>
    <w:lvl w:ilvl="0" w:tentative="0">
      <w:start w:val="4"/>
      <w:numFmt w:val="decimal"/>
      <w:lvlText w:val="%1."/>
      <w:lvlJc w:val="left"/>
      <w:rPr>
        <w:color w:val="3370FF"/>
      </w:rPr>
    </w:lvl>
  </w:abstractNum>
  <w:abstractNum w:abstractNumId="22">
    <w:nsid w:val="B8CEF35B"/>
    <w:multiLevelType w:val="singleLevel"/>
    <w:tmpl w:val="B8CEF35B"/>
    <w:lvl w:ilvl="0" w:tentative="0">
      <w:start w:val="2"/>
      <w:numFmt w:val="decimal"/>
      <w:lvlText w:val="%1."/>
      <w:lvlJc w:val="left"/>
      <w:rPr>
        <w:color w:val="3370FF"/>
      </w:rPr>
    </w:lvl>
  </w:abstractNum>
  <w:abstractNum w:abstractNumId="23">
    <w:nsid w:val="BB64CFA9"/>
    <w:multiLevelType w:val="singleLevel"/>
    <w:tmpl w:val="BB64CFA9"/>
    <w:lvl w:ilvl="0" w:tentative="0">
      <w:start w:val="2"/>
      <w:numFmt w:val="decimal"/>
      <w:lvlText w:val="%1."/>
      <w:lvlJc w:val="left"/>
      <w:rPr>
        <w:color w:val="3370FF"/>
      </w:rPr>
    </w:lvl>
  </w:abstractNum>
  <w:abstractNum w:abstractNumId="24">
    <w:nsid w:val="BDA1395C"/>
    <w:multiLevelType w:val="singleLevel"/>
    <w:tmpl w:val="BDA1395C"/>
    <w:lvl w:ilvl="0" w:tentative="0">
      <w:start w:val="2"/>
      <w:numFmt w:val="decimal"/>
      <w:lvlText w:val="%1."/>
      <w:lvlJc w:val="left"/>
      <w:rPr>
        <w:color w:val="3370FF"/>
      </w:rPr>
    </w:lvl>
  </w:abstractNum>
  <w:abstractNum w:abstractNumId="25">
    <w:nsid w:val="BE8A4F4C"/>
    <w:multiLevelType w:val="singleLevel"/>
    <w:tmpl w:val="BE8A4F4C"/>
    <w:lvl w:ilvl="0" w:tentative="0">
      <w:start w:val="6"/>
      <w:numFmt w:val="decimal"/>
      <w:lvlText w:val="%1."/>
      <w:lvlJc w:val="left"/>
      <w:rPr>
        <w:color w:val="3370FF"/>
      </w:rPr>
    </w:lvl>
  </w:abstractNum>
  <w:abstractNum w:abstractNumId="26">
    <w:nsid w:val="BE923771"/>
    <w:multiLevelType w:val="singleLevel"/>
    <w:tmpl w:val="BE923771"/>
    <w:lvl w:ilvl="0" w:tentative="0">
      <w:start w:val="0"/>
      <w:numFmt w:val="bullet"/>
      <w:lvlText w:val="•"/>
      <w:lvlJc w:val="left"/>
      <w:rPr>
        <w:color w:val="3370FF"/>
      </w:rPr>
    </w:lvl>
  </w:abstractNum>
  <w:abstractNum w:abstractNumId="27">
    <w:nsid w:val="BF205925"/>
    <w:multiLevelType w:val="singleLevel"/>
    <w:tmpl w:val="BF205925"/>
    <w:lvl w:ilvl="0" w:tentative="0">
      <w:start w:val="4"/>
      <w:numFmt w:val="decimal"/>
      <w:lvlText w:val="%1."/>
      <w:lvlJc w:val="left"/>
      <w:rPr>
        <w:color w:val="3370FF"/>
      </w:rPr>
    </w:lvl>
  </w:abstractNum>
  <w:abstractNum w:abstractNumId="28">
    <w:nsid w:val="C0915F4F"/>
    <w:multiLevelType w:val="singleLevel"/>
    <w:tmpl w:val="C0915F4F"/>
    <w:lvl w:ilvl="0" w:tentative="0">
      <w:start w:val="2"/>
      <w:numFmt w:val="decimal"/>
      <w:lvlText w:val="%1."/>
      <w:lvlJc w:val="left"/>
      <w:rPr>
        <w:color w:val="3370FF"/>
      </w:rPr>
    </w:lvl>
  </w:abstractNum>
  <w:abstractNum w:abstractNumId="29">
    <w:nsid w:val="C4E0D24A"/>
    <w:multiLevelType w:val="singleLevel"/>
    <w:tmpl w:val="C4E0D24A"/>
    <w:lvl w:ilvl="0" w:tentative="0">
      <w:start w:val="2"/>
      <w:numFmt w:val="decimal"/>
      <w:lvlText w:val="%1."/>
      <w:lvlJc w:val="left"/>
      <w:rPr>
        <w:color w:val="3370FF"/>
      </w:rPr>
    </w:lvl>
  </w:abstractNum>
  <w:abstractNum w:abstractNumId="30">
    <w:nsid w:val="C8879AEF"/>
    <w:multiLevelType w:val="singleLevel"/>
    <w:tmpl w:val="C8879AEF"/>
    <w:lvl w:ilvl="0" w:tentative="0">
      <w:start w:val="2"/>
      <w:numFmt w:val="decimal"/>
      <w:lvlText w:val="%1."/>
      <w:lvlJc w:val="left"/>
      <w:rPr>
        <w:color w:val="3370FF"/>
      </w:rPr>
    </w:lvl>
  </w:abstractNum>
  <w:abstractNum w:abstractNumId="31">
    <w:nsid w:val="CF092B84"/>
    <w:multiLevelType w:val="singleLevel"/>
    <w:tmpl w:val="CF092B84"/>
    <w:lvl w:ilvl="0" w:tentative="0">
      <w:start w:val="2"/>
      <w:numFmt w:val="decimal"/>
      <w:lvlText w:val="%1."/>
      <w:lvlJc w:val="left"/>
      <w:rPr>
        <w:color w:val="3370FF"/>
      </w:rPr>
    </w:lvl>
  </w:abstractNum>
  <w:abstractNum w:abstractNumId="32">
    <w:nsid w:val="D1EB1714"/>
    <w:multiLevelType w:val="singleLevel"/>
    <w:tmpl w:val="D1EB1714"/>
    <w:lvl w:ilvl="0" w:tentative="0">
      <w:start w:val="8"/>
      <w:numFmt w:val="decimal"/>
      <w:lvlText w:val="%1."/>
      <w:lvlJc w:val="left"/>
      <w:rPr>
        <w:color w:val="3370FF"/>
      </w:rPr>
    </w:lvl>
  </w:abstractNum>
  <w:abstractNum w:abstractNumId="33">
    <w:nsid w:val="D7D140E4"/>
    <w:multiLevelType w:val="singleLevel"/>
    <w:tmpl w:val="D7D140E4"/>
    <w:lvl w:ilvl="0" w:tentative="0">
      <w:start w:val="1"/>
      <w:numFmt w:val="decimal"/>
      <w:lvlText w:val="%1."/>
      <w:lvlJc w:val="left"/>
      <w:rPr>
        <w:color w:val="3370FF"/>
      </w:rPr>
    </w:lvl>
  </w:abstractNum>
  <w:abstractNum w:abstractNumId="34">
    <w:nsid w:val="D7F9FE59"/>
    <w:multiLevelType w:val="singleLevel"/>
    <w:tmpl w:val="D7F9FE59"/>
    <w:lvl w:ilvl="0" w:tentative="0">
      <w:start w:val="1"/>
      <w:numFmt w:val="decimal"/>
      <w:lvlText w:val="%1."/>
      <w:lvlJc w:val="left"/>
      <w:rPr>
        <w:color w:val="3370FF"/>
      </w:rPr>
    </w:lvl>
  </w:abstractNum>
  <w:abstractNum w:abstractNumId="35">
    <w:nsid w:val="DAD3A854"/>
    <w:multiLevelType w:val="singleLevel"/>
    <w:tmpl w:val="DAD3A854"/>
    <w:lvl w:ilvl="0" w:tentative="0">
      <w:start w:val="3"/>
      <w:numFmt w:val="decimal"/>
      <w:lvlText w:val="%1."/>
      <w:lvlJc w:val="left"/>
      <w:rPr>
        <w:color w:val="3370FF"/>
      </w:rPr>
    </w:lvl>
  </w:abstractNum>
  <w:abstractNum w:abstractNumId="36">
    <w:nsid w:val="DCBA6B53"/>
    <w:multiLevelType w:val="singleLevel"/>
    <w:tmpl w:val="DCBA6B53"/>
    <w:lvl w:ilvl="0" w:tentative="0">
      <w:start w:val="2"/>
      <w:numFmt w:val="decimal"/>
      <w:lvlText w:val="%1."/>
      <w:lvlJc w:val="left"/>
      <w:rPr>
        <w:color w:val="3370FF"/>
      </w:rPr>
    </w:lvl>
  </w:abstractNum>
  <w:abstractNum w:abstractNumId="37">
    <w:nsid w:val="E093A4B0"/>
    <w:multiLevelType w:val="singleLevel"/>
    <w:tmpl w:val="E093A4B0"/>
    <w:lvl w:ilvl="0" w:tentative="0">
      <w:start w:val="0"/>
      <w:numFmt w:val="bullet"/>
      <w:lvlText w:val="￮"/>
      <w:lvlJc w:val="left"/>
      <w:rPr>
        <w:color w:val="3370FF"/>
      </w:rPr>
    </w:lvl>
  </w:abstractNum>
  <w:abstractNum w:abstractNumId="38">
    <w:nsid w:val="E504947C"/>
    <w:multiLevelType w:val="singleLevel"/>
    <w:tmpl w:val="E504947C"/>
    <w:lvl w:ilvl="0" w:tentative="0">
      <w:start w:val="1"/>
      <w:numFmt w:val="decimal"/>
      <w:lvlText w:val="%1."/>
      <w:lvlJc w:val="left"/>
      <w:rPr>
        <w:color w:val="3370FF"/>
      </w:rPr>
    </w:lvl>
  </w:abstractNum>
  <w:abstractNum w:abstractNumId="39">
    <w:nsid w:val="E7B27C5B"/>
    <w:multiLevelType w:val="singleLevel"/>
    <w:tmpl w:val="E7B27C5B"/>
    <w:lvl w:ilvl="0" w:tentative="0">
      <w:start w:val="2"/>
      <w:numFmt w:val="decimal"/>
      <w:lvlText w:val="%1."/>
      <w:lvlJc w:val="left"/>
      <w:rPr>
        <w:color w:val="3370FF"/>
      </w:rPr>
    </w:lvl>
  </w:abstractNum>
  <w:abstractNum w:abstractNumId="40">
    <w:nsid w:val="F0E89278"/>
    <w:multiLevelType w:val="singleLevel"/>
    <w:tmpl w:val="F0E89278"/>
    <w:lvl w:ilvl="0" w:tentative="0">
      <w:start w:val="2"/>
      <w:numFmt w:val="decimal"/>
      <w:lvlText w:val="%1."/>
      <w:lvlJc w:val="left"/>
      <w:rPr>
        <w:color w:val="3370FF"/>
      </w:rPr>
    </w:lvl>
  </w:abstractNum>
  <w:abstractNum w:abstractNumId="41">
    <w:nsid w:val="F689643B"/>
    <w:multiLevelType w:val="singleLevel"/>
    <w:tmpl w:val="F689643B"/>
    <w:lvl w:ilvl="0" w:tentative="0">
      <w:start w:val="1"/>
      <w:numFmt w:val="decimal"/>
      <w:lvlText w:val="%1."/>
      <w:lvlJc w:val="left"/>
      <w:rPr>
        <w:color w:val="3370FF"/>
      </w:rPr>
    </w:lvl>
  </w:abstractNum>
  <w:abstractNum w:abstractNumId="42">
    <w:nsid w:val="F7735DC9"/>
    <w:multiLevelType w:val="singleLevel"/>
    <w:tmpl w:val="F7735DC9"/>
    <w:lvl w:ilvl="0" w:tentative="0">
      <w:start w:val="0"/>
      <w:numFmt w:val="bullet"/>
      <w:lvlText w:val="￮"/>
      <w:lvlJc w:val="left"/>
      <w:rPr>
        <w:color w:val="3370FF"/>
      </w:rPr>
    </w:lvl>
  </w:abstractNum>
  <w:abstractNum w:abstractNumId="43">
    <w:nsid w:val="FEC2EA36"/>
    <w:multiLevelType w:val="singleLevel"/>
    <w:tmpl w:val="FEC2EA36"/>
    <w:lvl w:ilvl="0" w:tentative="0">
      <w:start w:val="3"/>
      <w:numFmt w:val="decimal"/>
      <w:lvlText w:val="%1."/>
      <w:lvlJc w:val="left"/>
      <w:rPr>
        <w:color w:val="3370FF"/>
      </w:rPr>
    </w:lvl>
  </w:abstractNum>
  <w:abstractNum w:abstractNumId="44">
    <w:nsid w:val="0053208E"/>
    <w:multiLevelType w:val="singleLevel"/>
    <w:tmpl w:val="0053208E"/>
    <w:lvl w:ilvl="0" w:tentative="0">
      <w:start w:val="1"/>
      <w:numFmt w:val="decimal"/>
      <w:lvlText w:val="%1."/>
      <w:lvlJc w:val="left"/>
      <w:rPr>
        <w:color w:val="3370FF"/>
      </w:rPr>
    </w:lvl>
  </w:abstractNum>
  <w:abstractNum w:abstractNumId="45">
    <w:nsid w:val="0248C179"/>
    <w:multiLevelType w:val="singleLevel"/>
    <w:tmpl w:val="0248C179"/>
    <w:lvl w:ilvl="0" w:tentative="0">
      <w:start w:val="3"/>
      <w:numFmt w:val="decimal"/>
      <w:lvlText w:val="%1."/>
      <w:lvlJc w:val="left"/>
      <w:rPr>
        <w:color w:val="3370FF"/>
      </w:rPr>
    </w:lvl>
  </w:abstractNum>
  <w:abstractNum w:abstractNumId="46">
    <w:nsid w:val="03A63A41"/>
    <w:multiLevelType w:val="singleLevel"/>
    <w:tmpl w:val="03A63A41"/>
    <w:lvl w:ilvl="0" w:tentative="0">
      <w:start w:val="1"/>
      <w:numFmt w:val="decimal"/>
      <w:lvlText w:val="%1."/>
      <w:lvlJc w:val="left"/>
      <w:rPr>
        <w:color w:val="3370FF"/>
      </w:rPr>
    </w:lvl>
  </w:abstractNum>
  <w:abstractNum w:abstractNumId="47">
    <w:nsid w:val="03D62ECE"/>
    <w:multiLevelType w:val="singleLevel"/>
    <w:tmpl w:val="03D62ECE"/>
    <w:lvl w:ilvl="0" w:tentative="0">
      <w:start w:val="6"/>
      <w:numFmt w:val="decimal"/>
      <w:lvlText w:val="%1."/>
      <w:lvlJc w:val="left"/>
      <w:rPr>
        <w:color w:val="3370FF"/>
      </w:rPr>
    </w:lvl>
  </w:abstractNum>
  <w:abstractNum w:abstractNumId="48">
    <w:nsid w:val="0709FD3E"/>
    <w:multiLevelType w:val="singleLevel"/>
    <w:tmpl w:val="0709FD3E"/>
    <w:lvl w:ilvl="0" w:tentative="0">
      <w:start w:val="3"/>
      <w:numFmt w:val="decimal"/>
      <w:lvlText w:val="%1."/>
      <w:lvlJc w:val="left"/>
      <w:rPr>
        <w:color w:val="3370FF"/>
      </w:rPr>
    </w:lvl>
  </w:abstractNum>
  <w:abstractNum w:abstractNumId="49">
    <w:nsid w:val="0CEF100B"/>
    <w:multiLevelType w:val="singleLevel"/>
    <w:tmpl w:val="0CEF100B"/>
    <w:lvl w:ilvl="0" w:tentative="0">
      <w:start w:val="4"/>
      <w:numFmt w:val="decimal"/>
      <w:lvlText w:val="%1."/>
      <w:lvlJc w:val="left"/>
      <w:rPr>
        <w:color w:val="3370FF"/>
      </w:rPr>
    </w:lvl>
  </w:abstractNum>
  <w:abstractNum w:abstractNumId="50">
    <w:nsid w:val="0E640482"/>
    <w:multiLevelType w:val="singleLevel"/>
    <w:tmpl w:val="0E640482"/>
    <w:lvl w:ilvl="0" w:tentative="0">
      <w:start w:val="3"/>
      <w:numFmt w:val="decimal"/>
      <w:lvlText w:val="%1."/>
      <w:lvlJc w:val="left"/>
      <w:rPr>
        <w:color w:val="3370FF"/>
      </w:rPr>
    </w:lvl>
  </w:abstractNum>
  <w:abstractNum w:abstractNumId="51">
    <w:nsid w:val="0F9F9CCA"/>
    <w:multiLevelType w:val="singleLevel"/>
    <w:tmpl w:val="0F9F9CCA"/>
    <w:lvl w:ilvl="0" w:tentative="0">
      <w:start w:val="3"/>
      <w:numFmt w:val="decimal"/>
      <w:lvlText w:val="%1."/>
      <w:lvlJc w:val="left"/>
      <w:rPr>
        <w:color w:val="3370FF"/>
      </w:rPr>
    </w:lvl>
  </w:abstractNum>
  <w:abstractNum w:abstractNumId="52">
    <w:nsid w:val="12EADF99"/>
    <w:multiLevelType w:val="singleLevel"/>
    <w:tmpl w:val="12EADF99"/>
    <w:lvl w:ilvl="0" w:tentative="0">
      <w:start w:val="3"/>
      <w:numFmt w:val="decimal"/>
      <w:lvlText w:val="%1."/>
      <w:lvlJc w:val="left"/>
      <w:rPr>
        <w:color w:val="3370FF"/>
      </w:rPr>
    </w:lvl>
  </w:abstractNum>
  <w:abstractNum w:abstractNumId="53">
    <w:nsid w:val="1450273B"/>
    <w:multiLevelType w:val="singleLevel"/>
    <w:tmpl w:val="1450273B"/>
    <w:lvl w:ilvl="0" w:tentative="0">
      <w:start w:val="7"/>
      <w:numFmt w:val="decimal"/>
      <w:lvlText w:val="%1."/>
      <w:lvlJc w:val="left"/>
      <w:rPr>
        <w:color w:val="3370FF"/>
      </w:rPr>
    </w:lvl>
  </w:abstractNum>
  <w:abstractNum w:abstractNumId="54">
    <w:nsid w:val="18F74015"/>
    <w:multiLevelType w:val="singleLevel"/>
    <w:tmpl w:val="18F74015"/>
    <w:lvl w:ilvl="0" w:tentative="0">
      <w:start w:val="4"/>
      <w:numFmt w:val="decimal"/>
      <w:lvlText w:val="%1."/>
      <w:lvlJc w:val="left"/>
      <w:rPr>
        <w:color w:val="3370FF"/>
      </w:rPr>
    </w:lvl>
  </w:abstractNum>
  <w:abstractNum w:abstractNumId="55">
    <w:nsid w:val="1ACDE60F"/>
    <w:multiLevelType w:val="singleLevel"/>
    <w:tmpl w:val="1ACDE60F"/>
    <w:lvl w:ilvl="0" w:tentative="0">
      <w:start w:val="5"/>
      <w:numFmt w:val="decimal"/>
      <w:lvlText w:val="%1."/>
      <w:lvlJc w:val="left"/>
      <w:rPr>
        <w:color w:val="3370FF"/>
      </w:rPr>
    </w:lvl>
  </w:abstractNum>
  <w:abstractNum w:abstractNumId="56">
    <w:nsid w:val="1BCBBCF0"/>
    <w:multiLevelType w:val="singleLevel"/>
    <w:tmpl w:val="1BCBBCF0"/>
    <w:lvl w:ilvl="0" w:tentative="0">
      <w:start w:val="5"/>
      <w:numFmt w:val="decimal"/>
      <w:lvlText w:val="%1."/>
      <w:lvlJc w:val="left"/>
      <w:rPr>
        <w:color w:val="3370FF"/>
      </w:rPr>
    </w:lvl>
  </w:abstractNum>
  <w:abstractNum w:abstractNumId="57">
    <w:nsid w:val="1C257C7B"/>
    <w:multiLevelType w:val="singleLevel"/>
    <w:tmpl w:val="1C257C7B"/>
    <w:lvl w:ilvl="0" w:tentative="0">
      <w:start w:val="1"/>
      <w:numFmt w:val="decimal"/>
      <w:lvlText w:val="%1."/>
      <w:lvlJc w:val="left"/>
      <w:rPr>
        <w:color w:val="3370FF"/>
      </w:rPr>
    </w:lvl>
  </w:abstractNum>
  <w:abstractNum w:abstractNumId="58">
    <w:nsid w:val="23E97754"/>
    <w:multiLevelType w:val="singleLevel"/>
    <w:tmpl w:val="23E97754"/>
    <w:lvl w:ilvl="0" w:tentative="0">
      <w:start w:val="3"/>
      <w:numFmt w:val="decimal"/>
      <w:lvlText w:val="%1."/>
      <w:lvlJc w:val="left"/>
      <w:rPr>
        <w:color w:val="3370FF"/>
      </w:rPr>
    </w:lvl>
  </w:abstractNum>
  <w:abstractNum w:abstractNumId="59">
    <w:nsid w:val="243FCF68"/>
    <w:multiLevelType w:val="singleLevel"/>
    <w:tmpl w:val="243FCF68"/>
    <w:lvl w:ilvl="0" w:tentative="0">
      <w:start w:val="2"/>
      <w:numFmt w:val="decimal"/>
      <w:lvlText w:val="%1."/>
      <w:lvlJc w:val="left"/>
      <w:rPr>
        <w:color w:val="3370FF"/>
      </w:rPr>
    </w:lvl>
  </w:abstractNum>
  <w:abstractNum w:abstractNumId="60">
    <w:nsid w:val="2470EC97"/>
    <w:multiLevelType w:val="singleLevel"/>
    <w:tmpl w:val="2470EC97"/>
    <w:lvl w:ilvl="0" w:tentative="0">
      <w:start w:val="1"/>
      <w:numFmt w:val="decimal"/>
      <w:lvlText w:val="%1."/>
      <w:lvlJc w:val="left"/>
      <w:rPr>
        <w:color w:val="3370FF"/>
      </w:rPr>
    </w:lvl>
  </w:abstractNum>
  <w:abstractNum w:abstractNumId="61">
    <w:nsid w:val="25B654F3"/>
    <w:multiLevelType w:val="singleLevel"/>
    <w:tmpl w:val="25B654F3"/>
    <w:lvl w:ilvl="0" w:tentative="0">
      <w:start w:val="1"/>
      <w:numFmt w:val="decimal"/>
      <w:lvlText w:val="%1."/>
      <w:lvlJc w:val="left"/>
      <w:rPr>
        <w:color w:val="3370FF"/>
      </w:rPr>
    </w:lvl>
  </w:abstractNum>
  <w:abstractNum w:abstractNumId="62">
    <w:nsid w:val="2A8F537B"/>
    <w:multiLevelType w:val="singleLevel"/>
    <w:tmpl w:val="2A8F537B"/>
    <w:lvl w:ilvl="0" w:tentative="0">
      <w:start w:val="5"/>
      <w:numFmt w:val="decimal"/>
      <w:lvlText w:val="%1."/>
      <w:lvlJc w:val="left"/>
      <w:rPr>
        <w:color w:val="3370FF"/>
      </w:rPr>
    </w:lvl>
  </w:abstractNum>
  <w:abstractNum w:abstractNumId="63">
    <w:nsid w:val="2F2D79CE"/>
    <w:multiLevelType w:val="singleLevel"/>
    <w:tmpl w:val="2F2D79CE"/>
    <w:lvl w:ilvl="0" w:tentative="0">
      <w:start w:val="1"/>
      <w:numFmt w:val="decimal"/>
      <w:lvlText w:val="%1."/>
      <w:lvlJc w:val="left"/>
      <w:rPr>
        <w:color w:val="3370FF"/>
      </w:rPr>
    </w:lvl>
  </w:abstractNum>
  <w:abstractNum w:abstractNumId="64">
    <w:nsid w:val="30A0AC00"/>
    <w:multiLevelType w:val="singleLevel"/>
    <w:tmpl w:val="30A0AC00"/>
    <w:lvl w:ilvl="0" w:tentative="0">
      <w:start w:val="2"/>
      <w:numFmt w:val="decimal"/>
      <w:lvlText w:val="%1."/>
      <w:lvlJc w:val="left"/>
      <w:rPr>
        <w:color w:val="3370FF"/>
      </w:rPr>
    </w:lvl>
  </w:abstractNum>
  <w:abstractNum w:abstractNumId="65">
    <w:nsid w:val="30FC5B15"/>
    <w:multiLevelType w:val="singleLevel"/>
    <w:tmpl w:val="30FC5B15"/>
    <w:lvl w:ilvl="0" w:tentative="0">
      <w:start w:val="0"/>
      <w:numFmt w:val="bullet"/>
      <w:lvlText w:val="￮"/>
      <w:lvlJc w:val="left"/>
      <w:rPr>
        <w:color w:val="3370FF"/>
      </w:rPr>
    </w:lvl>
  </w:abstractNum>
  <w:abstractNum w:abstractNumId="66">
    <w:nsid w:val="322D85CA"/>
    <w:multiLevelType w:val="singleLevel"/>
    <w:tmpl w:val="322D85CA"/>
    <w:lvl w:ilvl="0" w:tentative="0">
      <w:start w:val="1"/>
      <w:numFmt w:val="decimal"/>
      <w:lvlText w:val="%1."/>
      <w:lvlJc w:val="left"/>
      <w:rPr>
        <w:color w:val="3370FF"/>
      </w:rPr>
    </w:lvl>
  </w:abstractNum>
  <w:abstractNum w:abstractNumId="67">
    <w:nsid w:val="32A7AF2D"/>
    <w:multiLevelType w:val="singleLevel"/>
    <w:tmpl w:val="32A7AF2D"/>
    <w:lvl w:ilvl="0" w:tentative="0">
      <w:start w:val="2"/>
      <w:numFmt w:val="decimal"/>
      <w:lvlText w:val="%1."/>
      <w:lvlJc w:val="left"/>
      <w:rPr>
        <w:color w:val="3370FF"/>
      </w:rPr>
    </w:lvl>
  </w:abstractNum>
  <w:abstractNum w:abstractNumId="68">
    <w:nsid w:val="35E83B33"/>
    <w:multiLevelType w:val="singleLevel"/>
    <w:tmpl w:val="35E83B33"/>
    <w:lvl w:ilvl="0" w:tentative="0">
      <w:start w:val="4"/>
      <w:numFmt w:val="decimal"/>
      <w:lvlText w:val="%1."/>
      <w:lvlJc w:val="left"/>
      <w:rPr>
        <w:color w:val="3370FF"/>
      </w:rPr>
    </w:lvl>
  </w:abstractNum>
  <w:abstractNum w:abstractNumId="69">
    <w:nsid w:val="39A0D9AC"/>
    <w:multiLevelType w:val="singleLevel"/>
    <w:tmpl w:val="39A0D9AC"/>
    <w:lvl w:ilvl="0" w:tentative="0">
      <w:start w:val="0"/>
      <w:numFmt w:val="bullet"/>
      <w:lvlText w:val="•"/>
      <w:lvlJc w:val="left"/>
      <w:rPr>
        <w:color w:val="3370FF"/>
      </w:rPr>
    </w:lvl>
  </w:abstractNum>
  <w:abstractNum w:abstractNumId="70">
    <w:nsid w:val="3B8127DF"/>
    <w:multiLevelType w:val="singleLevel"/>
    <w:tmpl w:val="3B8127DF"/>
    <w:lvl w:ilvl="0" w:tentative="0">
      <w:start w:val="5"/>
      <w:numFmt w:val="decimal"/>
      <w:lvlText w:val="%1."/>
      <w:lvlJc w:val="left"/>
      <w:rPr>
        <w:color w:val="3370FF"/>
      </w:rPr>
    </w:lvl>
  </w:abstractNum>
  <w:abstractNum w:abstractNumId="71">
    <w:nsid w:val="40B249F9"/>
    <w:multiLevelType w:val="singleLevel"/>
    <w:tmpl w:val="40B249F9"/>
    <w:lvl w:ilvl="0" w:tentative="0">
      <w:start w:val="2"/>
      <w:numFmt w:val="decimal"/>
      <w:lvlText w:val="%1."/>
      <w:lvlJc w:val="left"/>
      <w:rPr>
        <w:color w:val="3370FF"/>
      </w:rPr>
    </w:lvl>
  </w:abstractNum>
  <w:abstractNum w:abstractNumId="72">
    <w:nsid w:val="46A08BB8"/>
    <w:multiLevelType w:val="singleLevel"/>
    <w:tmpl w:val="46A08BB8"/>
    <w:lvl w:ilvl="0" w:tentative="0">
      <w:start w:val="0"/>
      <w:numFmt w:val="bullet"/>
      <w:lvlText w:val="•"/>
      <w:lvlJc w:val="left"/>
      <w:rPr>
        <w:color w:val="3370FF"/>
      </w:rPr>
    </w:lvl>
  </w:abstractNum>
  <w:abstractNum w:abstractNumId="73">
    <w:nsid w:val="4C1BAE26"/>
    <w:multiLevelType w:val="singleLevel"/>
    <w:tmpl w:val="4C1BAE26"/>
    <w:lvl w:ilvl="0" w:tentative="0">
      <w:start w:val="1"/>
      <w:numFmt w:val="decimal"/>
      <w:lvlText w:val="%1."/>
      <w:lvlJc w:val="left"/>
      <w:rPr>
        <w:color w:val="3370FF"/>
      </w:rPr>
    </w:lvl>
  </w:abstractNum>
  <w:abstractNum w:abstractNumId="74">
    <w:nsid w:val="4C3D7A74"/>
    <w:multiLevelType w:val="singleLevel"/>
    <w:tmpl w:val="4C3D7A74"/>
    <w:lvl w:ilvl="0" w:tentative="0">
      <w:start w:val="4"/>
      <w:numFmt w:val="decimal"/>
      <w:lvlText w:val="%1."/>
      <w:lvlJc w:val="left"/>
      <w:rPr>
        <w:color w:val="3370FF"/>
      </w:rPr>
    </w:lvl>
  </w:abstractNum>
  <w:abstractNum w:abstractNumId="75">
    <w:nsid w:val="4D94DA66"/>
    <w:multiLevelType w:val="singleLevel"/>
    <w:tmpl w:val="4D94DA66"/>
    <w:lvl w:ilvl="0" w:tentative="0">
      <w:start w:val="3"/>
      <w:numFmt w:val="decimal"/>
      <w:lvlText w:val="%1."/>
      <w:lvlJc w:val="left"/>
      <w:rPr>
        <w:color w:val="3370FF"/>
      </w:rPr>
    </w:lvl>
  </w:abstractNum>
  <w:abstractNum w:abstractNumId="76">
    <w:nsid w:val="58765686"/>
    <w:multiLevelType w:val="singleLevel"/>
    <w:tmpl w:val="58765686"/>
    <w:lvl w:ilvl="0" w:tentative="0">
      <w:start w:val="0"/>
      <w:numFmt w:val="bullet"/>
      <w:lvlText w:val="•"/>
      <w:lvlJc w:val="left"/>
      <w:rPr>
        <w:color w:val="3370FF"/>
      </w:rPr>
    </w:lvl>
  </w:abstractNum>
  <w:abstractNum w:abstractNumId="77">
    <w:nsid w:val="59ADCABA"/>
    <w:multiLevelType w:val="singleLevel"/>
    <w:tmpl w:val="59ADCABA"/>
    <w:lvl w:ilvl="0" w:tentative="0">
      <w:start w:val="3"/>
      <w:numFmt w:val="decimal"/>
      <w:lvlText w:val="%1."/>
      <w:lvlJc w:val="left"/>
      <w:rPr>
        <w:color w:val="3370FF"/>
      </w:rPr>
    </w:lvl>
  </w:abstractNum>
  <w:abstractNum w:abstractNumId="78">
    <w:nsid w:val="59EEFD2A"/>
    <w:multiLevelType w:val="singleLevel"/>
    <w:tmpl w:val="59EEFD2A"/>
    <w:lvl w:ilvl="0" w:tentative="0">
      <w:start w:val="1"/>
      <w:numFmt w:val="decimal"/>
      <w:lvlText w:val="%1."/>
      <w:lvlJc w:val="left"/>
      <w:rPr>
        <w:color w:val="3370FF"/>
      </w:rPr>
    </w:lvl>
  </w:abstractNum>
  <w:abstractNum w:abstractNumId="79">
    <w:nsid w:val="5A241D34"/>
    <w:multiLevelType w:val="singleLevel"/>
    <w:tmpl w:val="5A241D34"/>
    <w:lvl w:ilvl="0" w:tentative="0">
      <w:start w:val="1"/>
      <w:numFmt w:val="decimal"/>
      <w:lvlText w:val="%1."/>
      <w:lvlJc w:val="left"/>
      <w:rPr>
        <w:color w:val="3370FF"/>
      </w:rPr>
    </w:lvl>
  </w:abstractNum>
  <w:abstractNum w:abstractNumId="80">
    <w:nsid w:val="5E29AB5A"/>
    <w:multiLevelType w:val="singleLevel"/>
    <w:tmpl w:val="5E29AB5A"/>
    <w:lvl w:ilvl="0" w:tentative="0">
      <w:start w:val="3"/>
      <w:numFmt w:val="decimal"/>
      <w:lvlText w:val="%1."/>
      <w:lvlJc w:val="left"/>
      <w:rPr>
        <w:color w:val="3370FF"/>
      </w:rPr>
    </w:lvl>
  </w:abstractNum>
  <w:abstractNum w:abstractNumId="81">
    <w:nsid w:val="5FFFB1A7"/>
    <w:multiLevelType w:val="singleLevel"/>
    <w:tmpl w:val="5FFFB1A7"/>
    <w:lvl w:ilvl="0" w:tentative="0">
      <w:start w:val="2"/>
      <w:numFmt w:val="decimal"/>
      <w:lvlText w:val="%1."/>
      <w:lvlJc w:val="left"/>
      <w:rPr>
        <w:color w:val="3370FF"/>
      </w:rPr>
    </w:lvl>
  </w:abstractNum>
  <w:abstractNum w:abstractNumId="82">
    <w:nsid w:val="60382F6E"/>
    <w:multiLevelType w:val="singleLevel"/>
    <w:tmpl w:val="60382F6E"/>
    <w:lvl w:ilvl="0" w:tentative="0">
      <w:start w:val="2"/>
      <w:numFmt w:val="decimal"/>
      <w:lvlText w:val="%1."/>
      <w:lvlJc w:val="left"/>
      <w:rPr>
        <w:color w:val="3370FF"/>
      </w:rPr>
    </w:lvl>
  </w:abstractNum>
  <w:abstractNum w:abstractNumId="83">
    <w:nsid w:val="629F7852"/>
    <w:multiLevelType w:val="singleLevel"/>
    <w:tmpl w:val="629F7852"/>
    <w:lvl w:ilvl="0" w:tentative="0">
      <w:start w:val="0"/>
      <w:numFmt w:val="bullet"/>
      <w:lvlText w:val="•"/>
      <w:lvlJc w:val="left"/>
      <w:rPr>
        <w:color w:val="3370FF"/>
      </w:rPr>
    </w:lvl>
  </w:abstractNum>
  <w:abstractNum w:abstractNumId="84">
    <w:nsid w:val="65CD0074"/>
    <w:multiLevelType w:val="singleLevel"/>
    <w:tmpl w:val="65CD0074"/>
    <w:lvl w:ilvl="0" w:tentative="0">
      <w:start w:val="2"/>
      <w:numFmt w:val="decimal"/>
      <w:lvlText w:val="%1."/>
      <w:lvlJc w:val="left"/>
      <w:rPr>
        <w:color w:val="3370FF"/>
      </w:rPr>
    </w:lvl>
  </w:abstractNum>
  <w:abstractNum w:abstractNumId="85">
    <w:nsid w:val="68B298F7"/>
    <w:multiLevelType w:val="singleLevel"/>
    <w:tmpl w:val="68B298F7"/>
    <w:lvl w:ilvl="0" w:tentative="0">
      <w:start w:val="1"/>
      <w:numFmt w:val="decimal"/>
      <w:lvlText w:val="%1."/>
      <w:lvlJc w:val="left"/>
      <w:rPr>
        <w:color w:val="3370FF"/>
      </w:rPr>
    </w:lvl>
  </w:abstractNum>
  <w:abstractNum w:abstractNumId="86">
    <w:nsid w:val="700FDCEF"/>
    <w:multiLevelType w:val="singleLevel"/>
    <w:tmpl w:val="700FDCEF"/>
    <w:lvl w:ilvl="0" w:tentative="0">
      <w:start w:val="5"/>
      <w:numFmt w:val="decimal"/>
      <w:lvlText w:val="%1."/>
      <w:lvlJc w:val="left"/>
      <w:rPr>
        <w:color w:val="3370FF"/>
      </w:rPr>
    </w:lvl>
  </w:abstractNum>
  <w:abstractNum w:abstractNumId="87">
    <w:nsid w:val="72183CF9"/>
    <w:multiLevelType w:val="singleLevel"/>
    <w:tmpl w:val="72183CF9"/>
    <w:lvl w:ilvl="0" w:tentative="0">
      <w:start w:val="2"/>
      <w:numFmt w:val="decimal"/>
      <w:lvlText w:val="%1."/>
      <w:lvlJc w:val="left"/>
      <w:rPr>
        <w:color w:val="3370FF"/>
      </w:rPr>
    </w:lvl>
  </w:abstractNum>
  <w:abstractNum w:abstractNumId="88">
    <w:nsid w:val="74C28B35"/>
    <w:multiLevelType w:val="singleLevel"/>
    <w:tmpl w:val="74C28B35"/>
    <w:lvl w:ilvl="0" w:tentative="0">
      <w:start w:val="3"/>
      <w:numFmt w:val="decimal"/>
      <w:lvlText w:val="%1."/>
      <w:lvlJc w:val="left"/>
      <w:rPr>
        <w:color w:val="3370FF"/>
      </w:rPr>
    </w:lvl>
  </w:abstractNum>
  <w:abstractNum w:abstractNumId="89">
    <w:nsid w:val="77633216"/>
    <w:multiLevelType w:val="singleLevel"/>
    <w:tmpl w:val="77633216"/>
    <w:lvl w:ilvl="0" w:tentative="0">
      <w:start w:val="2"/>
      <w:numFmt w:val="decimal"/>
      <w:lvlText w:val="%1."/>
      <w:lvlJc w:val="left"/>
      <w:rPr>
        <w:color w:val="3370FF"/>
      </w:rPr>
    </w:lvl>
  </w:abstractNum>
  <w:abstractNum w:abstractNumId="90">
    <w:nsid w:val="77ECEA79"/>
    <w:multiLevelType w:val="singleLevel"/>
    <w:tmpl w:val="77ECEA79"/>
    <w:lvl w:ilvl="0" w:tentative="0">
      <w:start w:val="0"/>
      <w:numFmt w:val="bullet"/>
      <w:lvlText w:val="•"/>
      <w:lvlJc w:val="left"/>
      <w:rPr>
        <w:color w:val="3370FF"/>
      </w:rPr>
    </w:lvl>
  </w:abstractNum>
  <w:abstractNum w:abstractNumId="91">
    <w:nsid w:val="79AA4FA4"/>
    <w:multiLevelType w:val="singleLevel"/>
    <w:tmpl w:val="79AA4FA4"/>
    <w:lvl w:ilvl="0" w:tentative="0">
      <w:start w:val="1"/>
      <w:numFmt w:val="decimal"/>
      <w:lvlText w:val="%1."/>
      <w:lvlJc w:val="left"/>
      <w:rPr>
        <w:color w:val="3370FF"/>
      </w:rPr>
    </w:lvl>
  </w:abstractNum>
  <w:abstractNum w:abstractNumId="92">
    <w:nsid w:val="7C246926"/>
    <w:multiLevelType w:val="singleLevel"/>
    <w:tmpl w:val="7C246926"/>
    <w:lvl w:ilvl="0" w:tentative="0">
      <w:start w:val="0"/>
      <w:numFmt w:val="bullet"/>
      <w:lvlText w:val="•"/>
      <w:lvlJc w:val="left"/>
      <w:rPr>
        <w:color w:val="3370FF"/>
      </w:rPr>
    </w:lvl>
  </w:abstractNum>
  <w:abstractNum w:abstractNumId="93">
    <w:nsid w:val="7DEC2089"/>
    <w:multiLevelType w:val="singleLevel"/>
    <w:tmpl w:val="7DEC2089"/>
    <w:lvl w:ilvl="0" w:tentative="0">
      <w:start w:val="0"/>
      <w:numFmt w:val="bullet"/>
      <w:lvlText w:val="•"/>
      <w:lvlJc w:val="left"/>
      <w:rPr>
        <w:color w:val="3370FF"/>
      </w:rPr>
    </w:lvl>
  </w:abstractNum>
  <w:num w:numId="1">
    <w:abstractNumId w:val="44"/>
  </w:num>
  <w:num w:numId="2">
    <w:abstractNumId w:val="31"/>
  </w:num>
  <w:num w:numId="3">
    <w:abstractNumId w:val="77"/>
  </w:num>
  <w:num w:numId="4">
    <w:abstractNumId w:val="27"/>
  </w:num>
  <w:num w:numId="5">
    <w:abstractNumId w:val="20"/>
  </w:num>
  <w:num w:numId="6">
    <w:abstractNumId w:val="47"/>
  </w:num>
  <w:num w:numId="7">
    <w:abstractNumId w:val="61"/>
  </w:num>
  <w:num w:numId="8">
    <w:abstractNumId w:val="87"/>
  </w:num>
  <w:num w:numId="9">
    <w:abstractNumId w:val="45"/>
  </w:num>
  <w:num w:numId="10">
    <w:abstractNumId w:val="7"/>
  </w:num>
  <w:num w:numId="11">
    <w:abstractNumId w:val="62"/>
  </w:num>
  <w:num w:numId="12">
    <w:abstractNumId w:val="79"/>
  </w:num>
  <w:num w:numId="13">
    <w:abstractNumId w:val="30"/>
  </w:num>
  <w:num w:numId="14">
    <w:abstractNumId w:val="60"/>
  </w:num>
  <w:num w:numId="15">
    <w:abstractNumId w:val="36"/>
  </w:num>
  <w:num w:numId="16">
    <w:abstractNumId w:val="34"/>
  </w:num>
  <w:num w:numId="17">
    <w:abstractNumId w:val="11"/>
  </w:num>
  <w:num w:numId="18">
    <w:abstractNumId w:val="73"/>
  </w:num>
  <w:num w:numId="19">
    <w:abstractNumId w:val="82"/>
  </w:num>
  <w:num w:numId="20">
    <w:abstractNumId w:val="50"/>
  </w:num>
  <w:num w:numId="21">
    <w:abstractNumId w:val="72"/>
  </w:num>
  <w:num w:numId="22">
    <w:abstractNumId w:val="17"/>
  </w:num>
  <w:num w:numId="23">
    <w:abstractNumId w:val="92"/>
  </w:num>
  <w:num w:numId="24">
    <w:abstractNumId w:val="90"/>
  </w:num>
  <w:num w:numId="25">
    <w:abstractNumId w:val="26"/>
  </w:num>
  <w:num w:numId="26">
    <w:abstractNumId w:val="83"/>
  </w:num>
  <w:num w:numId="27">
    <w:abstractNumId w:val="8"/>
  </w:num>
  <w:num w:numId="28">
    <w:abstractNumId w:val="69"/>
  </w:num>
  <w:num w:numId="29">
    <w:abstractNumId w:val="3"/>
  </w:num>
  <w:num w:numId="30">
    <w:abstractNumId w:val="76"/>
  </w:num>
  <w:num w:numId="31">
    <w:abstractNumId w:val="93"/>
  </w:num>
  <w:num w:numId="32">
    <w:abstractNumId w:val="1"/>
  </w:num>
  <w:num w:numId="33">
    <w:abstractNumId w:val="59"/>
  </w:num>
  <w:num w:numId="34">
    <w:abstractNumId w:val="75"/>
  </w:num>
  <w:num w:numId="35">
    <w:abstractNumId w:val="42"/>
  </w:num>
  <w:num w:numId="36">
    <w:abstractNumId w:val="37"/>
  </w:num>
  <w:num w:numId="37">
    <w:abstractNumId w:val="65"/>
  </w:num>
  <w:num w:numId="38">
    <w:abstractNumId w:val="91"/>
  </w:num>
  <w:num w:numId="39">
    <w:abstractNumId w:val="23"/>
  </w:num>
  <w:num w:numId="40">
    <w:abstractNumId w:val="5"/>
  </w:num>
  <w:num w:numId="41">
    <w:abstractNumId w:val="22"/>
  </w:num>
  <w:num w:numId="42">
    <w:abstractNumId w:val="80"/>
  </w:num>
  <w:num w:numId="43">
    <w:abstractNumId w:val="2"/>
  </w:num>
  <w:num w:numId="44">
    <w:abstractNumId w:val="55"/>
  </w:num>
  <w:num w:numId="45">
    <w:abstractNumId w:val="4"/>
  </w:num>
  <w:num w:numId="46">
    <w:abstractNumId w:val="81"/>
  </w:num>
  <w:num w:numId="47">
    <w:abstractNumId w:val="88"/>
  </w:num>
  <w:num w:numId="48">
    <w:abstractNumId w:val="74"/>
  </w:num>
  <w:num w:numId="49">
    <w:abstractNumId w:val="66"/>
  </w:num>
  <w:num w:numId="50">
    <w:abstractNumId w:val="84"/>
  </w:num>
  <w:num w:numId="51">
    <w:abstractNumId w:val="48"/>
  </w:num>
  <w:num w:numId="52">
    <w:abstractNumId w:val="49"/>
  </w:num>
  <w:num w:numId="53">
    <w:abstractNumId w:val="33"/>
  </w:num>
  <w:num w:numId="54">
    <w:abstractNumId w:val="67"/>
  </w:num>
  <w:num w:numId="55">
    <w:abstractNumId w:val="57"/>
  </w:num>
  <w:num w:numId="56">
    <w:abstractNumId w:val="40"/>
  </w:num>
  <w:num w:numId="57">
    <w:abstractNumId w:val="58"/>
  </w:num>
  <w:num w:numId="58">
    <w:abstractNumId w:val="19"/>
  </w:num>
  <w:num w:numId="59">
    <w:abstractNumId w:val="71"/>
  </w:num>
  <w:num w:numId="60">
    <w:abstractNumId w:val="51"/>
  </w:num>
  <w:num w:numId="61">
    <w:abstractNumId w:val="68"/>
  </w:num>
  <w:num w:numId="62">
    <w:abstractNumId w:val="46"/>
  </w:num>
  <w:num w:numId="63">
    <w:abstractNumId w:val="28"/>
  </w:num>
  <w:num w:numId="64">
    <w:abstractNumId w:val="52"/>
  </w:num>
  <w:num w:numId="65">
    <w:abstractNumId w:val="18"/>
  </w:num>
  <w:num w:numId="66">
    <w:abstractNumId w:val="70"/>
  </w:num>
  <w:num w:numId="67">
    <w:abstractNumId w:val="14"/>
  </w:num>
  <w:num w:numId="68">
    <w:abstractNumId w:val="41"/>
  </w:num>
  <w:num w:numId="69">
    <w:abstractNumId w:val="64"/>
  </w:num>
  <w:num w:numId="70">
    <w:abstractNumId w:val="43"/>
  </w:num>
  <w:num w:numId="71">
    <w:abstractNumId w:val="54"/>
  </w:num>
  <w:num w:numId="72">
    <w:abstractNumId w:val="86"/>
  </w:num>
  <w:num w:numId="73">
    <w:abstractNumId w:val="38"/>
  </w:num>
  <w:num w:numId="74">
    <w:abstractNumId w:val="29"/>
  </w:num>
  <w:num w:numId="75">
    <w:abstractNumId w:val="13"/>
  </w:num>
  <w:num w:numId="76">
    <w:abstractNumId w:val="89"/>
  </w:num>
  <w:num w:numId="77">
    <w:abstractNumId w:val="35"/>
  </w:num>
  <w:num w:numId="78">
    <w:abstractNumId w:val="21"/>
  </w:num>
  <w:num w:numId="79">
    <w:abstractNumId w:val="63"/>
  </w:num>
  <w:num w:numId="80">
    <w:abstractNumId w:val="39"/>
  </w:num>
  <w:num w:numId="81">
    <w:abstractNumId w:val="10"/>
  </w:num>
  <w:num w:numId="82">
    <w:abstractNumId w:val="78"/>
  </w:num>
  <w:num w:numId="83">
    <w:abstractNumId w:val="24"/>
  </w:num>
  <w:num w:numId="84">
    <w:abstractNumId w:val="16"/>
  </w:num>
  <w:num w:numId="85">
    <w:abstractNumId w:val="9"/>
  </w:num>
  <w:num w:numId="86">
    <w:abstractNumId w:val="12"/>
  </w:num>
  <w:num w:numId="87">
    <w:abstractNumId w:val="15"/>
  </w:num>
  <w:num w:numId="88">
    <w:abstractNumId w:val="6"/>
  </w:num>
  <w:num w:numId="89">
    <w:abstractNumId w:val="56"/>
  </w:num>
  <w:num w:numId="90">
    <w:abstractNumId w:val="25"/>
  </w:num>
  <w:num w:numId="91">
    <w:abstractNumId w:val="53"/>
  </w:num>
  <w:num w:numId="92">
    <w:abstractNumId w:val="32"/>
  </w:num>
  <w:num w:numId="93">
    <w:abstractNumId w:val="85"/>
  </w:num>
  <w:num w:numId="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isplayHorizontalDrawingGridEvery w:val="1"/>
  <w:displayVerticalDrawingGridEvery w:val="1"/>
  <w:noPunctuationKerning w:val="1"/>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BB12FF"/>
    <w:rsid w:val="0E53178C"/>
    <w:rsid w:val="12764FCC"/>
    <w:rsid w:val="134D046D"/>
    <w:rsid w:val="1B4E0A70"/>
    <w:rsid w:val="23E340F2"/>
    <w:rsid w:val="25626115"/>
    <w:rsid w:val="2B5331F0"/>
    <w:rsid w:val="2E430EF9"/>
    <w:rsid w:val="2EF74ECB"/>
    <w:rsid w:val="33914667"/>
    <w:rsid w:val="345F1D58"/>
    <w:rsid w:val="35605169"/>
    <w:rsid w:val="3D6B2CCA"/>
    <w:rsid w:val="3E812E82"/>
    <w:rsid w:val="4460160E"/>
    <w:rsid w:val="49A4328D"/>
    <w:rsid w:val="5B8A0041"/>
    <w:rsid w:val="5CD102BE"/>
    <w:rsid w:val="676F3608"/>
    <w:rsid w:val="6B400B80"/>
    <w:rsid w:val="6F1B4FCB"/>
    <w:rsid w:val="7DCD786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1</TotalTime>
  <ScaleCrop>false</ScaleCrop>
  <LinksUpToDate>false</LinksUpToDate>
  <Application>WPS Office_11.8.2.11718_F1E327BC-269C-435d-A152-05C5408002CA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2026-01-23T06:48:00Z</dcterms:created>
  <dc:creator>Apache POI</dc:creator>
  <cp:lastModifiedBy>shh028</cp:lastModifiedBy>
  <dcterms:modified xsi:type="dcterms:W3CDTF">2026-01-27T02:12:12Z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8687983AD4BA473DA11FC112168763EF</vt:lpwstr>
  </property>
</Properties>
</file>